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53D7" w14:textId="0BBBE079" w:rsidR="0016064F" w:rsidRDefault="0016064F" w:rsidP="0016064F">
      <w:pPr>
        <w:rPr>
          <w:rFonts w:ascii="Century Gothic" w:hAnsi="Century Gothic"/>
          <w:b/>
          <w:bCs/>
          <w:sz w:val="28"/>
          <w:szCs w:val="28"/>
        </w:rPr>
      </w:pPr>
      <w:r>
        <w:rPr>
          <w:rFonts w:ascii="Century Gothic" w:hAnsi="Century Gothic"/>
          <w:b/>
          <w:bCs/>
          <w:sz w:val="28"/>
          <w:szCs w:val="28"/>
        </w:rPr>
        <w:t xml:space="preserve">Developing an </w:t>
      </w:r>
      <w:r w:rsidRPr="0016064F">
        <w:rPr>
          <w:rFonts w:ascii="Century Gothic" w:hAnsi="Century Gothic"/>
          <w:b/>
          <w:bCs/>
          <w:sz w:val="28"/>
          <w:szCs w:val="28"/>
        </w:rPr>
        <w:t>Equal Opportunities Policy</w:t>
      </w:r>
      <w:r w:rsidR="003128AC">
        <w:rPr>
          <w:rFonts w:ascii="Century Gothic" w:hAnsi="Century Gothic"/>
          <w:b/>
          <w:bCs/>
          <w:sz w:val="28"/>
          <w:szCs w:val="28"/>
        </w:rPr>
        <w:t xml:space="preserve"> (Best Practice)</w:t>
      </w:r>
    </w:p>
    <w:p w14:paraId="6EFD8D38" w14:textId="768C3428" w:rsidR="0016064F" w:rsidRPr="00B9442A" w:rsidRDefault="0016064F" w:rsidP="0016064F">
      <w:pPr>
        <w:rPr>
          <w:rFonts w:ascii="Century Gothic" w:hAnsi="Century Gothic"/>
          <w:color w:val="0070C0"/>
          <w:sz w:val="20"/>
          <w:szCs w:val="20"/>
        </w:rPr>
      </w:pPr>
      <w:r w:rsidRPr="00B9442A">
        <w:rPr>
          <w:rFonts w:ascii="Century Gothic" w:hAnsi="Century Gothic"/>
          <w:color w:val="0070C0"/>
          <w:sz w:val="20"/>
          <w:szCs w:val="20"/>
        </w:rPr>
        <w:t xml:space="preserve">(non-contractual as </w:t>
      </w:r>
      <w:r w:rsidR="006854BD" w:rsidRPr="00B9442A">
        <w:rPr>
          <w:rFonts w:ascii="Century Gothic" w:hAnsi="Century Gothic"/>
          <w:color w:val="0070C0"/>
          <w:sz w:val="20"/>
          <w:szCs w:val="20"/>
        </w:rPr>
        <w:t xml:space="preserve">a </w:t>
      </w:r>
      <w:r w:rsidRPr="00B9442A">
        <w:rPr>
          <w:rFonts w:ascii="Century Gothic" w:hAnsi="Century Gothic"/>
          <w:color w:val="0070C0"/>
          <w:sz w:val="20"/>
          <w:szCs w:val="20"/>
        </w:rPr>
        <w:t>company</w:t>
      </w:r>
      <w:r w:rsidR="006854BD" w:rsidRPr="00B9442A">
        <w:rPr>
          <w:rFonts w:ascii="Century Gothic" w:hAnsi="Century Gothic"/>
          <w:color w:val="0070C0"/>
          <w:sz w:val="20"/>
          <w:szCs w:val="20"/>
        </w:rPr>
        <w:t xml:space="preserve"> does not </w:t>
      </w:r>
      <w:r w:rsidRPr="00B9442A">
        <w:rPr>
          <w:rFonts w:ascii="Century Gothic" w:hAnsi="Century Gothic"/>
          <w:color w:val="0070C0"/>
          <w:sz w:val="20"/>
          <w:szCs w:val="20"/>
        </w:rPr>
        <w:t>need to have one and this is adapted from UK)</w:t>
      </w:r>
    </w:p>
    <w:p w14:paraId="74642AEE" w14:textId="77777777" w:rsidR="0016064F" w:rsidRPr="0016064F" w:rsidRDefault="0016064F" w:rsidP="0016064F">
      <w:pPr>
        <w:rPr>
          <w:rFonts w:ascii="Century Gothic" w:hAnsi="Century Gothic"/>
          <w:b/>
          <w:bCs/>
        </w:rPr>
      </w:pPr>
      <w:r w:rsidRPr="0016064F">
        <w:rPr>
          <w:rFonts w:ascii="Century Gothic" w:hAnsi="Century Gothic"/>
          <w:b/>
          <w:bCs/>
        </w:rPr>
        <w:t>1. Policy Statement</w:t>
      </w:r>
    </w:p>
    <w:p w14:paraId="41CFE5C5" w14:textId="18BD6435" w:rsidR="0016064F" w:rsidRPr="0016064F" w:rsidRDefault="0016064F" w:rsidP="0016064F">
      <w:pPr>
        <w:rPr>
          <w:rFonts w:ascii="Century Gothic" w:hAnsi="Century Gothic"/>
        </w:rPr>
      </w:pPr>
      <w:r w:rsidRPr="0016064F">
        <w:rPr>
          <w:rFonts w:ascii="Century Gothic" w:hAnsi="Century Gothic"/>
        </w:rPr>
        <w:t>We are committed to promoting equality of opportunity in employment. Discrimination, harassment, or victimisation—whether direct or indirect—based on race, sex, sexual orientation, disability, age, or any other protected characteristic is strictly prohibited.</w:t>
      </w:r>
    </w:p>
    <w:p w14:paraId="5FAE9367" w14:textId="77777777" w:rsidR="0016064F" w:rsidRPr="0016064F" w:rsidRDefault="0016064F" w:rsidP="0016064F">
      <w:pPr>
        <w:rPr>
          <w:rFonts w:ascii="Century Gothic" w:hAnsi="Century Gothic"/>
          <w:b/>
          <w:bCs/>
        </w:rPr>
      </w:pPr>
      <w:r w:rsidRPr="0016064F">
        <w:rPr>
          <w:rFonts w:ascii="Century Gothic" w:hAnsi="Century Gothic"/>
          <w:b/>
          <w:bCs/>
        </w:rPr>
        <w:t>2. Legal and Ethical Commitment</w:t>
      </w:r>
    </w:p>
    <w:p w14:paraId="4759B248" w14:textId="77777777" w:rsidR="0016064F" w:rsidRPr="0016064F" w:rsidRDefault="0016064F" w:rsidP="0016064F">
      <w:pPr>
        <w:rPr>
          <w:rFonts w:ascii="Century Gothic" w:hAnsi="Century Gothic"/>
        </w:rPr>
      </w:pPr>
      <w:r w:rsidRPr="0016064F">
        <w:rPr>
          <w:rFonts w:ascii="Century Gothic" w:hAnsi="Century Gothic"/>
        </w:rPr>
        <w:t>We uphold the principles outlined by the Equal Opportunities Commission and the Commission for Racial Equality, including:</w:t>
      </w:r>
    </w:p>
    <w:p w14:paraId="57194228" w14:textId="77777777" w:rsidR="0016064F" w:rsidRPr="0016064F" w:rsidRDefault="0016064F" w:rsidP="0016064F">
      <w:pPr>
        <w:numPr>
          <w:ilvl w:val="0"/>
          <w:numId w:val="1"/>
        </w:numPr>
        <w:rPr>
          <w:rFonts w:ascii="Century Gothic" w:hAnsi="Century Gothic"/>
        </w:rPr>
      </w:pPr>
      <w:r w:rsidRPr="0016064F">
        <w:rPr>
          <w:rFonts w:ascii="Century Gothic" w:hAnsi="Century Gothic"/>
        </w:rPr>
        <w:t>Eliminating discrimination based on sex or marital status.</w:t>
      </w:r>
    </w:p>
    <w:p w14:paraId="7F0BD5BD" w14:textId="77777777" w:rsidR="0016064F" w:rsidRPr="0016064F" w:rsidRDefault="0016064F" w:rsidP="0016064F">
      <w:pPr>
        <w:numPr>
          <w:ilvl w:val="0"/>
          <w:numId w:val="1"/>
        </w:numPr>
        <w:rPr>
          <w:rFonts w:ascii="Century Gothic" w:hAnsi="Century Gothic"/>
        </w:rPr>
      </w:pPr>
      <w:r w:rsidRPr="0016064F">
        <w:rPr>
          <w:rFonts w:ascii="Century Gothic" w:hAnsi="Century Gothic"/>
        </w:rPr>
        <w:t>Promoting racial equality in employment.</w:t>
      </w:r>
    </w:p>
    <w:p w14:paraId="0413B25E" w14:textId="77777777" w:rsidR="0016064F" w:rsidRPr="0016064F" w:rsidRDefault="0016064F" w:rsidP="0016064F">
      <w:pPr>
        <w:numPr>
          <w:ilvl w:val="0"/>
          <w:numId w:val="1"/>
        </w:numPr>
        <w:rPr>
          <w:rFonts w:ascii="Century Gothic" w:hAnsi="Century Gothic"/>
        </w:rPr>
      </w:pPr>
      <w:r w:rsidRPr="0016064F">
        <w:rPr>
          <w:rFonts w:ascii="Century Gothic" w:hAnsi="Century Gothic"/>
        </w:rPr>
        <w:t>Ensuring equal pay for work of equal value, regardless of gender.</w:t>
      </w:r>
    </w:p>
    <w:p w14:paraId="02AE799F" w14:textId="77777777" w:rsidR="0016064F" w:rsidRPr="0016064F" w:rsidRDefault="0016064F" w:rsidP="0016064F">
      <w:pPr>
        <w:rPr>
          <w:rFonts w:ascii="Century Gothic" w:hAnsi="Century Gothic"/>
          <w:b/>
          <w:bCs/>
        </w:rPr>
      </w:pPr>
      <w:r w:rsidRPr="0016064F">
        <w:rPr>
          <w:rFonts w:ascii="Century Gothic" w:hAnsi="Century Gothic"/>
          <w:b/>
          <w:bCs/>
        </w:rPr>
        <w:t>3. Employment Practices</w:t>
      </w:r>
    </w:p>
    <w:p w14:paraId="7A7C8873" w14:textId="77777777" w:rsidR="0016064F" w:rsidRPr="0016064F" w:rsidRDefault="0016064F" w:rsidP="0016064F">
      <w:pPr>
        <w:rPr>
          <w:rFonts w:ascii="Century Gothic" w:hAnsi="Century Gothic"/>
        </w:rPr>
      </w:pPr>
      <w:r w:rsidRPr="0016064F">
        <w:rPr>
          <w:rFonts w:ascii="Century Gothic" w:hAnsi="Century Gothic"/>
        </w:rPr>
        <w:t>All employees share responsibility for supporting equal opportunity and fostering a respectful workplace. Recruitment, promotion, and training decisions are based solely on merit, skills, and potential. Harassment of any kind is unacceptable and will not be tolerated.</w:t>
      </w:r>
    </w:p>
    <w:p w14:paraId="168B8CC2" w14:textId="77777777" w:rsidR="0016064F" w:rsidRPr="0016064F" w:rsidRDefault="0016064F" w:rsidP="0016064F">
      <w:pPr>
        <w:rPr>
          <w:rFonts w:ascii="Century Gothic" w:hAnsi="Century Gothic"/>
          <w:b/>
          <w:bCs/>
        </w:rPr>
      </w:pPr>
      <w:r w:rsidRPr="0016064F">
        <w:rPr>
          <w:rFonts w:ascii="Century Gothic" w:hAnsi="Century Gothic"/>
          <w:b/>
          <w:bCs/>
        </w:rPr>
        <w:t>4. Monitoring and Review</w:t>
      </w:r>
    </w:p>
    <w:p w14:paraId="02A3A4F4" w14:textId="77777777" w:rsidR="0016064F" w:rsidRPr="0016064F" w:rsidRDefault="0016064F" w:rsidP="0016064F">
      <w:pPr>
        <w:rPr>
          <w:rFonts w:ascii="Century Gothic" w:hAnsi="Century Gothic"/>
        </w:rPr>
      </w:pPr>
      <w:r w:rsidRPr="0016064F">
        <w:rPr>
          <w:rFonts w:ascii="Century Gothic" w:hAnsi="Century Gothic"/>
        </w:rPr>
        <w:t>We will regularly review our policies and practices to ensure they effectively promote equality and prevent discrimination.</w:t>
      </w:r>
    </w:p>
    <w:p w14:paraId="5AFBDA23" w14:textId="77777777" w:rsidR="0016064F" w:rsidRPr="0016064F" w:rsidRDefault="0016064F" w:rsidP="0016064F">
      <w:pPr>
        <w:rPr>
          <w:rFonts w:ascii="Century Gothic" w:hAnsi="Century Gothic"/>
          <w:b/>
          <w:bCs/>
        </w:rPr>
      </w:pPr>
      <w:r w:rsidRPr="0016064F">
        <w:rPr>
          <w:rFonts w:ascii="Century Gothic" w:hAnsi="Century Gothic"/>
          <w:b/>
          <w:bCs/>
        </w:rPr>
        <w:t>5. Grievance and Disciplinary Procedures</w:t>
      </w:r>
    </w:p>
    <w:p w14:paraId="0AEC6516" w14:textId="77777777" w:rsidR="0016064F" w:rsidRPr="0016064F" w:rsidRDefault="0016064F" w:rsidP="0016064F">
      <w:pPr>
        <w:rPr>
          <w:rFonts w:ascii="Century Gothic" w:hAnsi="Century Gothic"/>
        </w:rPr>
      </w:pPr>
      <w:r w:rsidRPr="0016064F">
        <w:rPr>
          <w:rFonts w:ascii="Century Gothic" w:hAnsi="Century Gothic"/>
        </w:rPr>
        <w:t>Employees who believe they have been unfairly treated or discriminated against may raise concerns through the grievance procedure. Complaints will be handled promptly and fairly. Victimisation of complainants is prohibited, and discriminatory behaviour may result in disciplinary action, including suspension during investigations.</w:t>
      </w:r>
    </w:p>
    <w:p w14:paraId="29EEA47B" w14:textId="77777777" w:rsidR="0016064F" w:rsidRPr="0016064F" w:rsidRDefault="0016064F" w:rsidP="0016064F">
      <w:pPr>
        <w:rPr>
          <w:rFonts w:ascii="Century Gothic" w:hAnsi="Century Gothic"/>
          <w:b/>
          <w:bCs/>
        </w:rPr>
      </w:pPr>
      <w:r w:rsidRPr="0016064F">
        <w:rPr>
          <w:rFonts w:ascii="Century Gothic" w:hAnsi="Century Gothic"/>
          <w:b/>
          <w:bCs/>
        </w:rPr>
        <w:t>6. Training and Development</w:t>
      </w:r>
    </w:p>
    <w:p w14:paraId="4328D1F5" w14:textId="77777777" w:rsidR="0016064F" w:rsidRPr="0016064F" w:rsidRDefault="0016064F" w:rsidP="0016064F">
      <w:pPr>
        <w:rPr>
          <w:rFonts w:ascii="Century Gothic" w:hAnsi="Century Gothic"/>
        </w:rPr>
      </w:pPr>
      <w:r w:rsidRPr="0016064F">
        <w:rPr>
          <w:rFonts w:ascii="Century Gothic" w:hAnsi="Century Gothic"/>
        </w:rPr>
        <w:t>We are committed to training and promoting employees based on merit and ability, and we actively encourage applications from individuals of all backgrounds.</w:t>
      </w:r>
    </w:p>
    <w:p w14:paraId="100B8497" w14:textId="77777777" w:rsidR="0016064F" w:rsidRPr="0016064F" w:rsidRDefault="0016064F" w:rsidP="0016064F">
      <w:pPr>
        <w:rPr>
          <w:rFonts w:ascii="Century Gothic" w:hAnsi="Century Gothic"/>
          <w:b/>
          <w:bCs/>
        </w:rPr>
      </w:pPr>
      <w:r w:rsidRPr="0016064F">
        <w:rPr>
          <w:rFonts w:ascii="Century Gothic" w:hAnsi="Century Gothic"/>
          <w:b/>
          <w:bCs/>
        </w:rPr>
        <w:t>7. Rehabilitation of Offenders</w:t>
      </w:r>
    </w:p>
    <w:p w14:paraId="24EA4D81" w14:textId="77777777" w:rsidR="0016064F" w:rsidRPr="0016064F" w:rsidRDefault="0016064F" w:rsidP="0016064F">
      <w:pPr>
        <w:rPr>
          <w:rFonts w:ascii="Century Gothic" w:hAnsi="Century Gothic"/>
        </w:rPr>
      </w:pPr>
      <w:r w:rsidRPr="0016064F">
        <w:rPr>
          <w:rFonts w:ascii="Century Gothic" w:hAnsi="Century Gothic"/>
        </w:rPr>
        <w:t>We do not discriminate against individuals with spent convictions. Employment decisions will not be influenced by such convictions.</w:t>
      </w:r>
    </w:p>
    <w:p w14:paraId="68791416" w14:textId="4A8D5921" w:rsidR="0016064F" w:rsidRPr="00B9442A" w:rsidRDefault="0016064F" w:rsidP="0016064F">
      <w:pPr>
        <w:rPr>
          <w:rFonts w:ascii="Century Gothic" w:hAnsi="Century Gothic"/>
          <w:color w:val="0070C0"/>
        </w:rPr>
      </w:pPr>
      <w:r w:rsidRPr="0016064F">
        <w:rPr>
          <w:rFonts w:ascii="Century Gothic" w:hAnsi="Century Gothic"/>
          <w:b/>
          <w:bCs/>
        </w:rPr>
        <w:t>8. Equal Pay</w:t>
      </w:r>
      <w:r>
        <w:rPr>
          <w:rFonts w:ascii="Century Gothic" w:hAnsi="Century Gothic"/>
          <w:b/>
          <w:bCs/>
        </w:rPr>
        <w:t xml:space="preserve"> </w:t>
      </w:r>
      <w:r w:rsidRPr="00B9442A">
        <w:rPr>
          <w:rFonts w:ascii="Century Gothic" w:hAnsi="Century Gothic"/>
          <w:color w:val="0070C0"/>
        </w:rPr>
        <w:t>(There is currently no entitlement to equal pay legislation in place in Jersey.)</w:t>
      </w:r>
    </w:p>
    <w:p w14:paraId="2293A312" w14:textId="2BA1264C" w:rsidR="0016064F" w:rsidRPr="0016064F" w:rsidRDefault="0016064F" w:rsidP="0016064F">
      <w:pPr>
        <w:rPr>
          <w:rFonts w:ascii="Century Gothic" w:hAnsi="Century Gothic"/>
          <w:b/>
          <w:bCs/>
        </w:rPr>
      </w:pPr>
      <w:r w:rsidRPr="0016064F">
        <w:rPr>
          <w:rFonts w:ascii="Century Gothic" w:hAnsi="Century Gothic"/>
        </w:rPr>
        <w:lastRenderedPageBreak/>
        <w:t>We ensure that all employees, regardless of gender, receive equal pay for equal work. Pay structures are regularly reviewed to eliminate bias and ensure fairness.</w:t>
      </w:r>
      <w:r>
        <w:rPr>
          <w:rFonts w:ascii="Century Gothic" w:hAnsi="Century Gothic"/>
        </w:rPr>
        <w:t xml:space="preserve">  </w:t>
      </w:r>
    </w:p>
    <w:p w14:paraId="14E3AB41" w14:textId="77777777" w:rsidR="0016064F" w:rsidRPr="0016064F" w:rsidRDefault="0016064F" w:rsidP="0016064F">
      <w:pPr>
        <w:rPr>
          <w:rFonts w:ascii="Century Gothic" w:hAnsi="Century Gothic"/>
          <w:b/>
          <w:bCs/>
        </w:rPr>
      </w:pPr>
      <w:r w:rsidRPr="0016064F">
        <w:rPr>
          <w:rFonts w:ascii="Century Gothic" w:hAnsi="Century Gothic"/>
          <w:b/>
          <w:bCs/>
        </w:rPr>
        <w:t>9. Harassment</w:t>
      </w:r>
    </w:p>
    <w:p w14:paraId="7D2D9B8D" w14:textId="77777777" w:rsidR="0016064F" w:rsidRPr="0016064F" w:rsidRDefault="0016064F" w:rsidP="0016064F">
      <w:pPr>
        <w:rPr>
          <w:rFonts w:ascii="Century Gothic" w:hAnsi="Century Gothic"/>
        </w:rPr>
      </w:pPr>
      <w:r w:rsidRPr="0016064F">
        <w:rPr>
          <w:rFonts w:ascii="Century Gothic" w:hAnsi="Century Gothic"/>
        </w:rPr>
        <w:t>Harassment is any unwelcome behaviour that undermines the dignity of an individual. It may be motivated by gender, race, disability, or other protected characteristics. Harassment can include:</w:t>
      </w:r>
    </w:p>
    <w:p w14:paraId="59B5603D" w14:textId="77777777" w:rsidR="0016064F" w:rsidRPr="0016064F" w:rsidRDefault="0016064F" w:rsidP="0016064F">
      <w:pPr>
        <w:numPr>
          <w:ilvl w:val="0"/>
          <w:numId w:val="2"/>
        </w:numPr>
        <w:rPr>
          <w:rFonts w:ascii="Century Gothic" w:hAnsi="Century Gothic"/>
        </w:rPr>
      </w:pPr>
      <w:r w:rsidRPr="0016064F">
        <w:rPr>
          <w:rFonts w:ascii="Century Gothic" w:hAnsi="Century Gothic"/>
        </w:rPr>
        <w:t>Physical or verbal abuse</w:t>
      </w:r>
    </w:p>
    <w:p w14:paraId="1E39F348" w14:textId="77777777" w:rsidR="0016064F" w:rsidRPr="0016064F" w:rsidRDefault="0016064F" w:rsidP="0016064F">
      <w:pPr>
        <w:numPr>
          <w:ilvl w:val="0"/>
          <w:numId w:val="2"/>
        </w:numPr>
        <w:rPr>
          <w:rFonts w:ascii="Century Gothic" w:hAnsi="Century Gothic"/>
        </w:rPr>
      </w:pPr>
      <w:r w:rsidRPr="0016064F">
        <w:rPr>
          <w:rFonts w:ascii="Century Gothic" w:hAnsi="Century Gothic"/>
        </w:rPr>
        <w:t>Intimidation or bullying</w:t>
      </w:r>
    </w:p>
    <w:p w14:paraId="3036D2F2" w14:textId="77777777" w:rsidR="0016064F" w:rsidRPr="0016064F" w:rsidRDefault="0016064F" w:rsidP="0016064F">
      <w:pPr>
        <w:numPr>
          <w:ilvl w:val="0"/>
          <w:numId w:val="2"/>
        </w:numPr>
        <w:rPr>
          <w:rFonts w:ascii="Century Gothic" w:hAnsi="Century Gothic"/>
        </w:rPr>
      </w:pPr>
      <w:r w:rsidRPr="0016064F">
        <w:rPr>
          <w:rFonts w:ascii="Century Gothic" w:hAnsi="Century Gothic"/>
        </w:rPr>
        <w:t>Offensive jokes or gestures</w:t>
      </w:r>
    </w:p>
    <w:p w14:paraId="424753D3" w14:textId="77777777" w:rsidR="0016064F" w:rsidRPr="0016064F" w:rsidRDefault="0016064F" w:rsidP="0016064F">
      <w:pPr>
        <w:numPr>
          <w:ilvl w:val="0"/>
          <w:numId w:val="2"/>
        </w:numPr>
        <w:rPr>
          <w:rFonts w:ascii="Century Gothic" w:hAnsi="Century Gothic"/>
        </w:rPr>
      </w:pPr>
      <w:r w:rsidRPr="0016064F">
        <w:rPr>
          <w:rFonts w:ascii="Century Gothic" w:hAnsi="Century Gothic"/>
        </w:rPr>
        <w:t>Display of inappropriate materials</w:t>
      </w:r>
    </w:p>
    <w:p w14:paraId="45678B30" w14:textId="77777777" w:rsidR="0016064F" w:rsidRPr="0016064F" w:rsidRDefault="0016064F" w:rsidP="0016064F">
      <w:pPr>
        <w:rPr>
          <w:rFonts w:ascii="Century Gothic" w:hAnsi="Century Gothic"/>
        </w:rPr>
      </w:pPr>
      <w:r w:rsidRPr="0016064F">
        <w:rPr>
          <w:rFonts w:ascii="Century Gothic" w:hAnsi="Century Gothic"/>
        </w:rPr>
        <w:t>All complaints will be investigated thoroughly, and confidentiality will be maintained. Disciplinary action may be taken against perpetrators, including dismissal in serious cases.</w:t>
      </w:r>
    </w:p>
    <w:p w14:paraId="3053797E" w14:textId="77777777" w:rsidR="0016064F" w:rsidRPr="0016064F" w:rsidRDefault="0016064F" w:rsidP="0016064F">
      <w:pPr>
        <w:rPr>
          <w:rFonts w:ascii="Century Gothic" w:hAnsi="Century Gothic"/>
          <w:b/>
          <w:bCs/>
        </w:rPr>
      </w:pPr>
      <w:r w:rsidRPr="0016064F">
        <w:rPr>
          <w:rFonts w:ascii="Century Gothic" w:hAnsi="Century Gothic"/>
          <w:b/>
          <w:bCs/>
        </w:rPr>
        <w:t>10. Sexual Harassment</w:t>
      </w:r>
    </w:p>
    <w:p w14:paraId="0D68B470" w14:textId="77777777" w:rsidR="0016064F" w:rsidRPr="0016064F" w:rsidRDefault="0016064F" w:rsidP="0016064F">
      <w:pPr>
        <w:rPr>
          <w:rFonts w:ascii="Century Gothic" w:hAnsi="Century Gothic"/>
        </w:rPr>
      </w:pPr>
      <w:r w:rsidRPr="0016064F">
        <w:rPr>
          <w:rFonts w:ascii="Century Gothic" w:hAnsi="Century Gothic"/>
        </w:rPr>
        <w:t>Sexual harassment includes unwelcome conduct of a sexual nature or based on sex. Examples include:</w:t>
      </w:r>
    </w:p>
    <w:p w14:paraId="04DEE21E" w14:textId="77777777" w:rsidR="0016064F" w:rsidRPr="0016064F" w:rsidRDefault="0016064F" w:rsidP="0016064F">
      <w:pPr>
        <w:numPr>
          <w:ilvl w:val="0"/>
          <w:numId w:val="3"/>
        </w:numPr>
        <w:rPr>
          <w:rFonts w:ascii="Century Gothic" w:hAnsi="Century Gothic"/>
        </w:rPr>
      </w:pPr>
      <w:r w:rsidRPr="0016064F">
        <w:rPr>
          <w:rFonts w:ascii="Century Gothic" w:hAnsi="Century Gothic"/>
        </w:rPr>
        <w:t>Unwanted physical contact or suggestive remarks</w:t>
      </w:r>
    </w:p>
    <w:p w14:paraId="75953990" w14:textId="77777777" w:rsidR="0016064F" w:rsidRPr="0016064F" w:rsidRDefault="0016064F" w:rsidP="0016064F">
      <w:pPr>
        <w:numPr>
          <w:ilvl w:val="0"/>
          <w:numId w:val="3"/>
        </w:numPr>
        <w:rPr>
          <w:rFonts w:ascii="Century Gothic" w:hAnsi="Century Gothic"/>
        </w:rPr>
      </w:pPr>
      <w:r w:rsidRPr="0016064F">
        <w:rPr>
          <w:rFonts w:ascii="Century Gothic" w:hAnsi="Century Gothic"/>
        </w:rPr>
        <w:t>Sexual propositions or pressure</w:t>
      </w:r>
    </w:p>
    <w:p w14:paraId="78CE5101" w14:textId="77777777" w:rsidR="0016064F" w:rsidRPr="0016064F" w:rsidRDefault="0016064F" w:rsidP="0016064F">
      <w:pPr>
        <w:numPr>
          <w:ilvl w:val="0"/>
          <w:numId w:val="3"/>
        </w:numPr>
        <w:rPr>
          <w:rFonts w:ascii="Century Gothic" w:hAnsi="Century Gothic"/>
        </w:rPr>
      </w:pPr>
      <w:r w:rsidRPr="0016064F">
        <w:rPr>
          <w:rFonts w:ascii="Century Gothic" w:hAnsi="Century Gothic"/>
        </w:rPr>
        <w:t>Derogatory comments or sexually explicit materials</w:t>
      </w:r>
    </w:p>
    <w:p w14:paraId="1E0691C5" w14:textId="77777777" w:rsidR="0016064F" w:rsidRPr="0016064F" w:rsidRDefault="0016064F" w:rsidP="0016064F">
      <w:pPr>
        <w:rPr>
          <w:rFonts w:ascii="Century Gothic" w:hAnsi="Century Gothic"/>
        </w:rPr>
      </w:pPr>
      <w:r w:rsidRPr="0016064F">
        <w:rPr>
          <w:rFonts w:ascii="Century Gothic" w:hAnsi="Century Gothic"/>
        </w:rPr>
        <w:t>Such behaviour is a violation of equal opportunity and will be treated seriously.</w:t>
      </w:r>
    </w:p>
    <w:p w14:paraId="7D12F686" w14:textId="77777777" w:rsidR="0016064F" w:rsidRPr="0016064F" w:rsidRDefault="0016064F" w:rsidP="0016064F">
      <w:pPr>
        <w:rPr>
          <w:rFonts w:ascii="Century Gothic" w:hAnsi="Century Gothic"/>
          <w:b/>
          <w:bCs/>
        </w:rPr>
      </w:pPr>
      <w:r w:rsidRPr="0016064F">
        <w:rPr>
          <w:rFonts w:ascii="Century Gothic" w:hAnsi="Century Gothic"/>
          <w:b/>
          <w:bCs/>
        </w:rPr>
        <w:t>11. Racial Harassment</w:t>
      </w:r>
    </w:p>
    <w:p w14:paraId="5B886937" w14:textId="77777777" w:rsidR="0016064F" w:rsidRPr="0016064F" w:rsidRDefault="0016064F" w:rsidP="0016064F">
      <w:pPr>
        <w:rPr>
          <w:rFonts w:ascii="Century Gothic" w:hAnsi="Century Gothic"/>
        </w:rPr>
      </w:pPr>
      <w:r w:rsidRPr="0016064F">
        <w:rPr>
          <w:rFonts w:ascii="Century Gothic" w:hAnsi="Century Gothic"/>
        </w:rPr>
        <w:t>Racial harassment includes offensive behaviour based on race, colour, or origin. Examples include:</w:t>
      </w:r>
    </w:p>
    <w:p w14:paraId="1B394A9C" w14:textId="77777777" w:rsidR="0016064F" w:rsidRPr="0016064F" w:rsidRDefault="0016064F" w:rsidP="0016064F">
      <w:pPr>
        <w:numPr>
          <w:ilvl w:val="0"/>
          <w:numId w:val="4"/>
        </w:numPr>
        <w:rPr>
          <w:rFonts w:ascii="Century Gothic" w:hAnsi="Century Gothic"/>
        </w:rPr>
      </w:pPr>
      <w:r w:rsidRPr="0016064F">
        <w:rPr>
          <w:rFonts w:ascii="Century Gothic" w:hAnsi="Century Gothic"/>
        </w:rPr>
        <w:t>Racist jokes or slurs</w:t>
      </w:r>
    </w:p>
    <w:p w14:paraId="7FEFFE29" w14:textId="77777777" w:rsidR="0016064F" w:rsidRPr="0016064F" w:rsidRDefault="0016064F" w:rsidP="0016064F">
      <w:pPr>
        <w:numPr>
          <w:ilvl w:val="0"/>
          <w:numId w:val="4"/>
        </w:numPr>
        <w:rPr>
          <w:rFonts w:ascii="Century Gothic" w:hAnsi="Century Gothic"/>
        </w:rPr>
      </w:pPr>
      <w:r w:rsidRPr="0016064F">
        <w:rPr>
          <w:rFonts w:ascii="Century Gothic" w:hAnsi="Century Gothic"/>
        </w:rPr>
        <w:t>Verbal or physical abuse</w:t>
      </w:r>
    </w:p>
    <w:p w14:paraId="34F673A4" w14:textId="77777777" w:rsidR="0016064F" w:rsidRPr="0016064F" w:rsidRDefault="0016064F" w:rsidP="0016064F">
      <w:pPr>
        <w:numPr>
          <w:ilvl w:val="0"/>
          <w:numId w:val="4"/>
        </w:numPr>
        <w:rPr>
          <w:rFonts w:ascii="Century Gothic" w:hAnsi="Century Gothic"/>
        </w:rPr>
      </w:pPr>
      <w:r w:rsidRPr="0016064F">
        <w:rPr>
          <w:rFonts w:ascii="Century Gothic" w:hAnsi="Century Gothic"/>
        </w:rPr>
        <w:t>Denial of opportunities due to race</w:t>
      </w:r>
    </w:p>
    <w:p w14:paraId="6DBF2115" w14:textId="77777777" w:rsidR="0016064F" w:rsidRPr="0016064F" w:rsidRDefault="0016064F" w:rsidP="0016064F">
      <w:pPr>
        <w:rPr>
          <w:rFonts w:ascii="Century Gothic" w:hAnsi="Century Gothic"/>
        </w:rPr>
      </w:pPr>
      <w:r w:rsidRPr="0016064F">
        <w:rPr>
          <w:rFonts w:ascii="Century Gothic" w:hAnsi="Century Gothic"/>
        </w:rPr>
        <w:t>Complaints may be resolved informally or formally. Formal complaints will be investigated thoroughly, potentially with external support. No employee will be victimised for making a complaint in good faith.</w:t>
      </w:r>
    </w:p>
    <w:p w14:paraId="58651FE8" w14:textId="77777777" w:rsidR="0016064F" w:rsidRPr="0016064F" w:rsidRDefault="0016064F" w:rsidP="0016064F">
      <w:pPr>
        <w:rPr>
          <w:rFonts w:ascii="Century Gothic" w:hAnsi="Century Gothic"/>
          <w:b/>
          <w:bCs/>
        </w:rPr>
      </w:pPr>
      <w:r w:rsidRPr="0016064F">
        <w:rPr>
          <w:rFonts w:ascii="Century Gothic" w:hAnsi="Century Gothic"/>
          <w:b/>
          <w:bCs/>
        </w:rPr>
        <w:t>12. Enforcement and Follow-Up</w:t>
      </w:r>
    </w:p>
    <w:p w14:paraId="3A85FC18" w14:textId="77777777" w:rsidR="0016064F" w:rsidRDefault="0016064F" w:rsidP="0016064F">
      <w:pPr>
        <w:rPr>
          <w:rFonts w:ascii="Century Gothic" w:hAnsi="Century Gothic"/>
        </w:rPr>
      </w:pPr>
      <w:r w:rsidRPr="0016064F">
        <w:rPr>
          <w:rFonts w:ascii="Century Gothic" w:hAnsi="Century Gothic"/>
        </w:rPr>
        <w:t>Where harassment is confirmed, appropriate action will be taken. This may include disciplinary measures, job reassignment, or counselling. We will monitor outcomes to ensure resolution and prevent recurrence.</w:t>
      </w:r>
    </w:p>
    <w:p w14:paraId="1A2777AF" w14:textId="77777777" w:rsidR="00045BE5" w:rsidRPr="00FD230D" w:rsidRDefault="00B9442A" w:rsidP="00045BE5">
      <w:pPr>
        <w:rPr>
          <w:rFonts w:ascii="Century Gothic" w:hAnsi="Century Gothic"/>
        </w:rPr>
      </w:pPr>
      <w:r>
        <w:rPr>
          <w:rFonts w:ascii="Century Gothic" w:hAnsi="Century Gothic"/>
        </w:rPr>
        <w:pict w14:anchorId="07E93F21">
          <v:rect id="_x0000_i1025" style="width:8in;height:0" o:hrpct="0" o:hralign="center" o:hrstd="t" o:hr="t" fillcolor="#a0a0a0" stroked="f"/>
        </w:pict>
      </w:r>
    </w:p>
    <w:p w14:paraId="6C04F74E" w14:textId="77777777" w:rsidR="00045D1A" w:rsidRDefault="00045D1A" w:rsidP="00045BE5">
      <w:pPr>
        <w:rPr>
          <w:rFonts w:ascii="Segoe UI Emoji" w:hAnsi="Segoe UI Emoji" w:cs="Segoe UI Emoji"/>
          <w:lang w:val="en-US"/>
        </w:rPr>
      </w:pPr>
    </w:p>
    <w:p w14:paraId="77272BDE" w14:textId="02E02556" w:rsidR="00045BE5" w:rsidRPr="00121707" w:rsidRDefault="00045BE5" w:rsidP="00045BE5">
      <w:pPr>
        <w:rPr>
          <w:rFonts w:ascii="Century Gothic" w:hAnsi="Century Gothic"/>
        </w:rPr>
      </w:pPr>
      <w:r w:rsidRPr="00121707">
        <w:rPr>
          <w:rFonts w:ascii="Segoe UI Emoji" w:hAnsi="Segoe UI Emoji" w:cs="Segoe UI Emoji"/>
          <w:lang w:val="en-US"/>
        </w:rPr>
        <w:lastRenderedPageBreak/>
        <w:t>📞</w:t>
      </w:r>
      <w:r w:rsidRPr="00121707">
        <w:rPr>
          <w:rFonts w:ascii="Century Gothic" w:hAnsi="Century Gothic"/>
          <w:lang w:val="en-US"/>
        </w:rPr>
        <w:t xml:space="preserve"> </w:t>
      </w:r>
      <w:r w:rsidRPr="00121707">
        <w:rPr>
          <w:rFonts w:ascii="Century Gothic" w:hAnsi="Century Gothic"/>
          <w:b/>
          <w:bCs/>
          <w:lang w:val="en-US"/>
        </w:rPr>
        <w:t>Need Help?</w:t>
      </w:r>
      <w:r w:rsidRPr="00121707">
        <w:rPr>
          <w:rFonts w:ascii="Century Gothic" w:hAnsi="Century Gothic"/>
          <w:lang w:val="en-US"/>
        </w:rPr>
        <w:t xml:space="preserve"> Contact </w:t>
      </w:r>
      <w:r w:rsidRPr="00121707">
        <w:rPr>
          <w:rFonts w:ascii="Century Gothic" w:hAnsi="Century Gothic"/>
          <w:b/>
          <w:bCs/>
          <w:lang w:val="en-US"/>
        </w:rPr>
        <w:t>JACS</w:t>
      </w:r>
      <w:r w:rsidRPr="00121707">
        <w:rPr>
          <w:rFonts w:ascii="Century Gothic" w:hAnsi="Century Gothic"/>
          <w:lang w:val="en-US"/>
        </w:rPr>
        <w:t xml:space="preserve"> for advice:</w:t>
      </w:r>
      <w:r w:rsidRPr="00121707">
        <w:rPr>
          <w:rFonts w:ascii="Century Gothic" w:hAnsi="Century Gothic"/>
        </w:rPr>
        <w:t> </w:t>
      </w:r>
    </w:p>
    <w:p w14:paraId="34CAE5CD" w14:textId="77777777" w:rsidR="00045BE5" w:rsidRPr="00121707" w:rsidRDefault="00045BE5" w:rsidP="00045BE5">
      <w:pPr>
        <w:numPr>
          <w:ilvl w:val="0"/>
          <w:numId w:val="5"/>
        </w:numPr>
        <w:rPr>
          <w:rFonts w:ascii="Century Gothic" w:hAnsi="Century Gothic"/>
        </w:rPr>
      </w:pPr>
      <w:r w:rsidRPr="00121707">
        <w:rPr>
          <w:rFonts w:ascii="Century Gothic" w:hAnsi="Century Gothic"/>
          <w:lang w:val="en-US"/>
        </w:rPr>
        <w:t>Phone: (01534) 730503</w:t>
      </w:r>
      <w:r w:rsidRPr="00121707">
        <w:rPr>
          <w:rFonts w:ascii="Century Gothic" w:hAnsi="Century Gothic"/>
        </w:rPr>
        <w:t> </w:t>
      </w:r>
    </w:p>
    <w:p w14:paraId="66DEB094" w14:textId="77777777" w:rsidR="00045BE5" w:rsidRDefault="00045BE5" w:rsidP="00045BE5">
      <w:pPr>
        <w:numPr>
          <w:ilvl w:val="0"/>
          <w:numId w:val="6"/>
        </w:numPr>
        <w:rPr>
          <w:rFonts w:ascii="Century Gothic" w:hAnsi="Century Gothic"/>
        </w:rPr>
      </w:pPr>
      <w:r w:rsidRPr="00121707">
        <w:rPr>
          <w:rFonts w:ascii="Century Gothic" w:hAnsi="Century Gothic"/>
          <w:lang w:val="en-US"/>
        </w:rPr>
        <w:t xml:space="preserve">Email: </w:t>
      </w:r>
      <w:hyperlink r:id="rId8" w:tgtFrame="_blank" w:history="1">
        <w:r w:rsidRPr="00121707">
          <w:rPr>
            <w:rStyle w:val="Hyperlink"/>
            <w:rFonts w:ascii="Century Gothic" w:hAnsi="Century Gothic"/>
            <w:lang w:val="en-US"/>
          </w:rPr>
          <w:t>jacs@jacs.org.je</w:t>
        </w:r>
      </w:hyperlink>
      <w:r w:rsidRPr="00121707">
        <w:rPr>
          <w:rFonts w:ascii="Century Gothic" w:hAnsi="Century Gothic"/>
        </w:rPr>
        <w:t> </w:t>
      </w:r>
    </w:p>
    <w:p w14:paraId="08290612" w14:textId="37FA206D" w:rsidR="00045BE5" w:rsidRPr="001403D0" w:rsidRDefault="00045BE5" w:rsidP="00045BE5">
      <w:pPr>
        <w:pStyle w:val="ListParagraph"/>
        <w:numPr>
          <w:ilvl w:val="0"/>
          <w:numId w:val="6"/>
        </w:numPr>
        <w:rPr>
          <w:rFonts w:ascii="Century Gothic" w:hAnsi="Century Gothic"/>
        </w:rPr>
      </w:pPr>
      <w:r w:rsidRPr="001403D0">
        <w:rPr>
          <w:rFonts w:ascii="Segoe UI Emoji" w:hAnsi="Segoe UI Emoji" w:cs="Segoe UI Emoji"/>
          <w:sz w:val="20"/>
          <w:szCs w:val="20"/>
        </w:rPr>
        <w:t>🌐</w:t>
      </w:r>
      <w:r w:rsidRPr="001403D0">
        <w:rPr>
          <w:rFonts w:ascii="Century Gothic" w:hAnsi="Century Gothic"/>
          <w:sz w:val="20"/>
          <w:szCs w:val="20"/>
        </w:rPr>
        <w:t> </w:t>
      </w:r>
      <w:hyperlink r:id="rId9" w:history="1">
        <w:r w:rsidRPr="001403D0">
          <w:rPr>
            <w:rStyle w:val="Hyperlink"/>
            <w:rFonts w:ascii="Century Gothic" w:hAnsi="Century Gothic"/>
            <w:sz w:val="20"/>
            <w:szCs w:val="20"/>
          </w:rPr>
          <w:t>www.jacs.org.je</w:t>
        </w:r>
      </w:hyperlink>
      <w:r w:rsidRPr="001403D0">
        <w:rPr>
          <w:rFonts w:ascii="Century Gothic" w:hAnsi="Century Gothic"/>
          <w:sz w:val="20"/>
          <w:szCs w:val="20"/>
        </w:rPr>
        <w:t xml:space="preserve">                                                                                  </w:t>
      </w:r>
    </w:p>
    <w:p w14:paraId="28DA8E06" w14:textId="77777777" w:rsidR="00045BE5" w:rsidRPr="00121707" w:rsidRDefault="00045BE5" w:rsidP="00045BE5">
      <w:pPr>
        <w:ind w:left="720"/>
        <w:rPr>
          <w:rFonts w:ascii="Century Gothic" w:hAnsi="Century Gothic"/>
        </w:rPr>
      </w:pPr>
    </w:p>
    <w:p w14:paraId="20D40959" w14:textId="77777777" w:rsidR="0016064F" w:rsidRDefault="0016064F" w:rsidP="0016064F">
      <w:pPr>
        <w:rPr>
          <w:rFonts w:ascii="Century Gothic" w:hAnsi="Century Gothic"/>
          <w:sz w:val="18"/>
          <w:szCs w:val="18"/>
        </w:rPr>
      </w:pPr>
    </w:p>
    <w:p w14:paraId="1F9DD8C4" w14:textId="60470D3F" w:rsidR="0016064F" w:rsidRPr="0016064F" w:rsidRDefault="0016064F" w:rsidP="0016064F">
      <w:pPr>
        <w:rPr>
          <w:rFonts w:ascii="Century Gothic" w:hAnsi="Century Gothic"/>
          <w:sz w:val="18"/>
          <w:szCs w:val="18"/>
        </w:rPr>
      </w:pPr>
      <w:r w:rsidRPr="0016064F">
        <w:rPr>
          <w:rFonts w:ascii="Century Gothic" w:hAnsi="Century Gothic"/>
          <w:sz w:val="18"/>
          <w:szCs w:val="18"/>
        </w:rPr>
        <w:t>JACS September 2025</w:t>
      </w:r>
    </w:p>
    <w:p w14:paraId="744AD6D5" w14:textId="77777777" w:rsidR="0046659C" w:rsidRPr="0016064F" w:rsidRDefault="0046659C">
      <w:pPr>
        <w:rPr>
          <w:rFonts w:ascii="Century Gothic" w:hAnsi="Century Gothic"/>
        </w:rPr>
      </w:pPr>
    </w:p>
    <w:sectPr w:rsidR="0046659C" w:rsidRPr="00160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72B"/>
    <w:multiLevelType w:val="multilevel"/>
    <w:tmpl w:val="E190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309DC"/>
    <w:multiLevelType w:val="multilevel"/>
    <w:tmpl w:val="D20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836F6"/>
    <w:multiLevelType w:val="multilevel"/>
    <w:tmpl w:val="55D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311609"/>
    <w:multiLevelType w:val="multilevel"/>
    <w:tmpl w:val="F4C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C2112"/>
    <w:multiLevelType w:val="multilevel"/>
    <w:tmpl w:val="DB5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2A5680"/>
    <w:multiLevelType w:val="multilevel"/>
    <w:tmpl w:val="6406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089333">
    <w:abstractNumId w:val="1"/>
  </w:num>
  <w:num w:numId="2" w16cid:durableId="141506082">
    <w:abstractNumId w:val="0"/>
  </w:num>
  <w:num w:numId="3" w16cid:durableId="825315015">
    <w:abstractNumId w:val="5"/>
  </w:num>
  <w:num w:numId="4" w16cid:durableId="1667367668">
    <w:abstractNumId w:val="3"/>
  </w:num>
  <w:num w:numId="5" w16cid:durableId="1276205945">
    <w:abstractNumId w:val="2"/>
  </w:num>
  <w:num w:numId="6" w16cid:durableId="832140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4F"/>
    <w:rsid w:val="00045BE5"/>
    <w:rsid w:val="00045D1A"/>
    <w:rsid w:val="0016064F"/>
    <w:rsid w:val="003128AC"/>
    <w:rsid w:val="003F3C93"/>
    <w:rsid w:val="0046659C"/>
    <w:rsid w:val="004671DC"/>
    <w:rsid w:val="00670F75"/>
    <w:rsid w:val="006854BD"/>
    <w:rsid w:val="00A47C37"/>
    <w:rsid w:val="00B9442A"/>
    <w:rsid w:val="00F668DF"/>
    <w:rsid w:val="609C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CC9CDE"/>
  <w15:chartTrackingRefBased/>
  <w15:docId w15:val="{951E808C-385A-43F5-AC6F-3F880AF6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64F"/>
    <w:rPr>
      <w:rFonts w:eastAsiaTheme="majorEastAsia" w:cstheme="majorBidi"/>
      <w:color w:val="272727" w:themeColor="text1" w:themeTint="D8"/>
    </w:rPr>
  </w:style>
  <w:style w:type="paragraph" w:styleId="Title">
    <w:name w:val="Title"/>
    <w:basedOn w:val="Normal"/>
    <w:next w:val="Normal"/>
    <w:link w:val="TitleChar"/>
    <w:uiPriority w:val="10"/>
    <w:qFormat/>
    <w:rsid w:val="00160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64F"/>
    <w:pPr>
      <w:spacing w:before="160"/>
      <w:jc w:val="center"/>
    </w:pPr>
    <w:rPr>
      <w:i/>
      <w:iCs/>
      <w:color w:val="404040" w:themeColor="text1" w:themeTint="BF"/>
    </w:rPr>
  </w:style>
  <w:style w:type="character" w:customStyle="1" w:styleId="QuoteChar">
    <w:name w:val="Quote Char"/>
    <w:basedOn w:val="DefaultParagraphFont"/>
    <w:link w:val="Quote"/>
    <w:uiPriority w:val="29"/>
    <w:rsid w:val="0016064F"/>
    <w:rPr>
      <w:i/>
      <w:iCs/>
      <w:color w:val="404040" w:themeColor="text1" w:themeTint="BF"/>
    </w:rPr>
  </w:style>
  <w:style w:type="paragraph" w:styleId="ListParagraph">
    <w:name w:val="List Paragraph"/>
    <w:basedOn w:val="Normal"/>
    <w:uiPriority w:val="34"/>
    <w:qFormat/>
    <w:rsid w:val="0016064F"/>
    <w:pPr>
      <w:ind w:left="720"/>
      <w:contextualSpacing/>
    </w:pPr>
  </w:style>
  <w:style w:type="character" w:styleId="IntenseEmphasis">
    <w:name w:val="Intense Emphasis"/>
    <w:basedOn w:val="DefaultParagraphFont"/>
    <w:uiPriority w:val="21"/>
    <w:qFormat/>
    <w:rsid w:val="0016064F"/>
    <w:rPr>
      <w:i/>
      <w:iCs/>
      <w:color w:val="0F4761" w:themeColor="accent1" w:themeShade="BF"/>
    </w:rPr>
  </w:style>
  <w:style w:type="paragraph" w:styleId="IntenseQuote">
    <w:name w:val="Intense Quote"/>
    <w:basedOn w:val="Normal"/>
    <w:next w:val="Normal"/>
    <w:link w:val="IntenseQuoteChar"/>
    <w:uiPriority w:val="30"/>
    <w:qFormat/>
    <w:rsid w:val="00160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64F"/>
    <w:rPr>
      <w:i/>
      <w:iCs/>
      <w:color w:val="0F4761" w:themeColor="accent1" w:themeShade="BF"/>
    </w:rPr>
  </w:style>
  <w:style w:type="character" w:styleId="IntenseReference">
    <w:name w:val="Intense Reference"/>
    <w:basedOn w:val="DefaultParagraphFont"/>
    <w:uiPriority w:val="32"/>
    <w:qFormat/>
    <w:rsid w:val="0016064F"/>
    <w:rPr>
      <w:b/>
      <w:bCs/>
      <w:smallCaps/>
      <w:color w:val="0F4761" w:themeColor="accent1" w:themeShade="BF"/>
      <w:spacing w:val="5"/>
    </w:rPr>
  </w:style>
  <w:style w:type="character" w:styleId="Hyperlink">
    <w:name w:val="Hyperlink"/>
    <w:basedOn w:val="DefaultParagraphFont"/>
    <w:uiPriority w:val="99"/>
    <w:unhideWhenUsed/>
    <w:rsid w:val="00045BE5"/>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s@jacs.org.j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acs.org.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360de4bc69950394b1a46bb4608a5d8e">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be8fe3dd255f60b3ada6f0b7b0e18a2"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Props1.xml><?xml version="1.0" encoding="utf-8"?>
<ds:datastoreItem xmlns:ds="http://schemas.openxmlformats.org/officeDocument/2006/customXml" ds:itemID="{737F4F78-0F90-4DDC-82F5-0A5ED1F19D88}">
  <ds:schemaRefs>
    <ds:schemaRef ds:uri="http://schemas.microsoft.com/sharepoint/v3/contenttype/forms"/>
  </ds:schemaRefs>
</ds:datastoreItem>
</file>

<file path=customXml/itemProps2.xml><?xml version="1.0" encoding="utf-8"?>
<ds:datastoreItem xmlns:ds="http://schemas.openxmlformats.org/officeDocument/2006/customXml" ds:itemID="{A3D574A0-2E06-4BAA-B6A2-728CBAF50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D8661-5567-4A7C-8DFD-747683B6964C}">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3404</Characters>
  <Application>Microsoft Office Word</Application>
  <DocSecurity>0</DocSecurity>
  <Lines>81</Lines>
  <Paragraphs>56</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8</cp:revision>
  <dcterms:created xsi:type="dcterms:W3CDTF">2025-10-07T10:24:00Z</dcterms:created>
  <dcterms:modified xsi:type="dcterms:W3CDTF">2025-10-08T15:03:00Z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