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539AE" w14:textId="77777777" w:rsidR="0008535F" w:rsidRPr="00390DEE" w:rsidRDefault="0008535F" w:rsidP="0008535F">
      <w:pPr>
        <w:rPr>
          <w:rFonts w:ascii="Century Gothic" w:hAnsi="Century Gothic"/>
          <w:b/>
          <w:bCs/>
          <w:sz w:val="28"/>
          <w:szCs w:val="28"/>
        </w:rPr>
      </w:pPr>
      <w:r w:rsidRPr="00390DEE">
        <w:rPr>
          <w:rFonts w:ascii="Century Gothic" w:hAnsi="Century Gothic"/>
          <w:b/>
          <w:bCs/>
          <w:sz w:val="28"/>
          <w:szCs w:val="28"/>
        </w:rPr>
        <w:t>Model Alcohol and Drug Abuse Policy</w:t>
      </w:r>
    </w:p>
    <w:p w14:paraId="0C429876" w14:textId="77777777" w:rsidR="0008535F" w:rsidRPr="0008535F" w:rsidRDefault="0008535F" w:rsidP="0008535F">
      <w:pPr>
        <w:rPr>
          <w:rFonts w:ascii="Century Gothic" w:hAnsi="Century Gothic"/>
        </w:rPr>
      </w:pPr>
      <w:r w:rsidRPr="0008535F">
        <w:rPr>
          <w:rFonts w:ascii="Century Gothic" w:hAnsi="Century Gothic"/>
        </w:rPr>
        <w:t>This model policy is intended to provide an example of good practice for employers and employees. It is not intended to represent a statement of legislation.</w:t>
      </w:r>
    </w:p>
    <w:p w14:paraId="71DFAEF2" w14:textId="77777777" w:rsidR="0008535F" w:rsidRPr="0008535F" w:rsidRDefault="0008535F" w:rsidP="0008535F">
      <w:pPr>
        <w:rPr>
          <w:rFonts w:ascii="Century Gothic" w:hAnsi="Century Gothic"/>
          <w:b/>
          <w:bCs/>
        </w:rPr>
      </w:pPr>
      <w:r w:rsidRPr="0008535F">
        <w:rPr>
          <w:rFonts w:ascii="Century Gothic" w:hAnsi="Century Gothic"/>
          <w:b/>
          <w:bCs/>
        </w:rPr>
        <w:t>Policy Statement</w:t>
      </w:r>
    </w:p>
    <w:p w14:paraId="2D477014" w14:textId="09C9A927" w:rsidR="0008535F" w:rsidRPr="0008535F" w:rsidRDefault="0008535F" w:rsidP="0008535F">
      <w:pPr>
        <w:rPr>
          <w:rFonts w:ascii="Century Gothic" w:hAnsi="Century Gothic"/>
        </w:rPr>
      </w:pPr>
      <w:r w:rsidRPr="0008535F">
        <w:rPr>
          <w:rFonts w:ascii="Century Gothic" w:hAnsi="Century Gothic"/>
        </w:rPr>
        <w:t>The Employer is committed to the health, safety, and welfare of all employees. This policy aims to support employees and minimize the impact of alcohol and/or drug misuse on work performance, behavio</w:t>
      </w:r>
      <w:r>
        <w:rPr>
          <w:rFonts w:ascii="Century Gothic" w:hAnsi="Century Gothic"/>
        </w:rPr>
        <w:t>u</w:t>
      </w:r>
      <w:r w:rsidRPr="0008535F">
        <w:rPr>
          <w:rFonts w:ascii="Century Gothic" w:hAnsi="Century Gothic"/>
        </w:rPr>
        <w:t>r, and attendance. The Employer expects all duties to be performed safely and professionally and therefore prohibits the use or after-effects of alcohol or drugs—whether legal or illegal—while at work.</w:t>
      </w:r>
    </w:p>
    <w:p w14:paraId="28A373FA" w14:textId="77777777" w:rsidR="0008535F" w:rsidRPr="0008535F" w:rsidRDefault="0008535F" w:rsidP="0008535F">
      <w:pPr>
        <w:rPr>
          <w:rFonts w:ascii="Century Gothic" w:hAnsi="Century Gothic"/>
        </w:rPr>
      </w:pPr>
      <w:r w:rsidRPr="0008535F">
        <w:rPr>
          <w:rFonts w:ascii="Century Gothic" w:hAnsi="Century Gothic"/>
        </w:rPr>
        <w:t>This policy also covers the misuse of prescription drugs and substances commonly referred to as "legal highs."</w:t>
      </w:r>
    </w:p>
    <w:p w14:paraId="21A506F4" w14:textId="77777777" w:rsidR="0008535F" w:rsidRPr="0008535F" w:rsidRDefault="0008535F" w:rsidP="0008535F">
      <w:pPr>
        <w:rPr>
          <w:rFonts w:ascii="Century Gothic" w:hAnsi="Century Gothic"/>
          <w:b/>
          <w:bCs/>
        </w:rPr>
      </w:pPr>
      <w:r w:rsidRPr="0008535F">
        <w:rPr>
          <w:rFonts w:ascii="Century Gothic" w:hAnsi="Century Gothic"/>
          <w:b/>
          <w:bCs/>
        </w:rPr>
        <w:t>Approach</w:t>
      </w:r>
    </w:p>
    <w:p w14:paraId="53087CE8" w14:textId="77777777" w:rsidR="0008535F" w:rsidRPr="0008535F" w:rsidRDefault="0008535F" w:rsidP="0008535F">
      <w:pPr>
        <w:rPr>
          <w:rFonts w:ascii="Century Gothic" w:hAnsi="Century Gothic"/>
        </w:rPr>
      </w:pPr>
      <w:r w:rsidRPr="0008535F">
        <w:rPr>
          <w:rFonts w:ascii="Century Gothic" w:hAnsi="Century Gothic"/>
        </w:rPr>
        <w:t>The Employer may adopt two approaches when addressing alcohol and/or drug-related issues:</w:t>
      </w:r>
    </w:p>
    <w:p w14:paraId="07ACA7F3" w14:textId="77777777" w:rsidR="0008535F" w:rsidRPr="0008535F" w:rsidRDefault="0008535F" w:rsidP="0008535F">
      <w:pPr>
        <w:numPr>
          <w:ilvl w:val="0"/>
          <w:numId w:val="1"/>
        </w:numPr>
        <w:rPr>
          <w:rFonts w:ascii="Century Gothic" w:hAnsi="Century Gothic"/>
        </w:rPr>
      </w:pPr>
      <w:r w:rsidRPr="0008535F">
        <w:rPr>
          <w:rFonts w:ascii="Century Gothic" w:hAnsi="Century Gothic"/>
          <w:b/>
          <w:bCs/>
        </w:rPr>
        <w:t>Supportive Approach</w:t>
      </w:r>
      <w:r w:rsidRPr="0008535F">
        <w:rPr>
          <w:rFonts w:ascii="Century Gothic" w:hAnsi="Century Gothic"/>
        </w:rPr>
        <w:t>: Provide reasonable assistance to any employee who is willing to cooperate in seeking treatment for alcohol or drug-related problems, including misuse of legal highs.</w:t>
      </w:r>
    </w:p>
    <w:p w14:paraId="05B3DCB0" w14:textId="6AE51342" w:rsidR="0008535F" w:rsidRPr="0008535F" w:rsidRDefault="0008535F" w:rsidP="0008535F">
      <w:pPr>
        <w:numPr>
          <w:ilvl w:val="0"/>
          <w:numId w:val="1"/>
        </w:numPr>
        <w:rPr>
          <w:rFonts w:ascii="Century Gothic" w:hAnsi="Century Gothic"/>
        </w:rPr>
      </w:pPr>
      <w:r w:rsidRPr="0008535F">
        <w:rPr>
          <w:rFonts w:ascii="Century Gothic" w:hAnsi="Century Gothic"/>
          <w:b/>
          <w:bCs/>
        </w:rPr>
        <w:t>Disciplinary Consideration</w:t>
      </w:r>
      <w:r w:rsidRPr="0008535F">
        <w:rPr>
          <w:rFonts w:ascii="Century Gothic" w:hAnsi="Century Gothic"/>
        </w:rPr>
        <w:t xml:space="preserve">: </w:t>
      </w:r>
      <w:proofErr w:type="gramStart"/>
      <w:r w:rsidRPr="0008535F">
        <w:rPr>
          <w:rFonts w:ascii="Century Gothic" w:hAnsi="Century Gothic"/>
        </w:rPr>
        <w:t>Take into account</w:t>
      </w:r>
      <w:proofErr w:type="gramEnd"/>
      <w:r w:rsidRPr="0008535F">
        <w:rPr>
          <w:rFonts w:ascii="Century Gothic" w:hAnsi="Century Gothic"/>
        </w:rPr>
        <w:t xml:space="preserve"> any dependency issues when addressing misconduct, especially where performance or behavio</w:t>
      </w:r>
      <w:r w:rsidR="00EB4395">
        <w:rPr>
          <w:rFonts w:ascii="Century Gothic" w:hAnsi="Century Gothic"/>
        </w:rPr>
        <w:t>u</w:t>
      </w:r>
      <w:r w:rsidRPr="0008535F">
        <w:rPr>
          <w:rFonts w:ascii="Century Gothic" w:hAnsi="Century Gothic"/>
        </w:rPr>
        <w:t>r affects the employee or their colleagues.</w:t>
      </w:r>
    </w:p>
    <w:p w14:paraId="60260362" w14:textId="77777777" w:rsidR="0008535F" w:rsidRPr="0008535F" w:rsidRDefault="0008535F" w:rsidP="0008535F">
      <w:pPr>
        <w:rPr>
          <w:rFonts w:ascii="Century Gothic" w:hAnsi="Century Gothic"/>
          <w:b/>
          <w:bCs/>
        </w:rPr>
      </w:pPr>
      <w:r w:rsidRPr="0008535F">
        <w:rPr>
          <w:rFonts w:ascii="Century Gothic" w:hAnsi="Century Gothic"/>
          <w:b/>
          <w:bCs/>
        </w:rPr>
        <w:t>Objectives</w:t>
      </w:r>
    </w:p>
    <w:p w14:paraId="2D5CB054" w14:textId="77777777" w:rsidR="0008535F" w:rsidRPr="0008535F" w:rsidRDefault="0008535F" w:rsidP="0008535F">
      <w:pPr>
        <w:rPr>
          <w:rFonts w:ascii="Century Gothic" w:hAnsi="Century Gothic"/>
        </w:rPr>
      </w:pPr>
      <w:r w:rsidRPr="0008535F">
        <w:rPr>
          <w:rFonts w:ascii="Century Gothic" w:hAnsi="Century Gothic"/>
        </w:rPr>
        <w:t>The Employer will assist employees in accessing specialist support and provide guidance on addressing alcohol and drug misuse by:</w:t>
      </w:r>
    </w:p>
    <w:p w14:paraId="57E5454E" w14:textId="77777777" w:rsidR="0008535F" w:rsidRPr="0008535F" w:rsidRDefault="0008535F" w:rsidP="0008535F">
      <w:pPr>
        <w:numPr>
          <w:ilvl w:val="0"/>
          <w:numId w:val="2"/>
        </w:numPr>
        <w:rPr>
          <w:rFonts w:ascii="Century Gothic" w:hAnsi="Century Gothic"/>
        </w:rPr>
      </w:pPr>
      <w:r w:rsidRPr="0008535F">
        <w:rPr>
          <w:rFonts w:ascii="Century Gothic" w:hAnsi="Century Gothic"/>
        </w:rPr>
        <w:t>Offering information on symptoms and effects of substance abuse.</w:t>
      </w:r>
    </w:p>
    <w:p w14:paraId="11A0A36C" w14:textId="77777777" w:rsidR="0008535F" w:rsidRPr="0008535F" w:rsidRDefault="0008535F" w:rsidP="0008535F">
      <w:pPr>
        <w:numPr>
          <w:ilvl w:val="0"/>
          <w:numId w:val="2"/>
        </w:numPr>
        <w:rPr>
          <w:rFonts w:ascii="Century Gothic" w:hAnsi="Century Gothic"/>
        </w:rPr>
      </w:pPr>
      <w:r w:rsidRPr="0008535F">
        <w:rPr>
          <w:rFonts w:ascii="Century Gothic" w:hAnsi="Century Gothic"/>
        </w:rPr>
        <w:t>Encouraging early intervention and self-referral.</w:t>
      </w:r>
    </w:p>
    <w:p w14:paraId="5AAA10CB" w14:textId="77777777" w:rsidR="0008535F" w:rsidRPr="0008535F" w:rsidRDefault="0008535F" w:rsidP="0008535F">
      <w:pPr>
        <w:numPr>
          <w:ilvl w:val="0"/>
          <w:numId w:val="2"/>
        </w:numPr>
        <w:rPr>
          <w:rFonts w:ascii="Century Gothic" w:hAnsi="Century Gothic"/>
        </w:rPr>
      </w:pPr>
      <w:r w:rsidRPr="0008535F">
        <w:rPr>
          <w:rFonts w:ascii="Century Gothic" w:hAnsi="Century Gothic"/>
        </w:rPr>
        <w:t>Promoting a workplace culture of honesty and trust, where employees feel confident seeking help.</w:t>
      </w:r>
    </w:p>
    <w:p w14:paraId="49531C2E" w14:textId="77777777" w:rsidR="0008535F" w:rsidRPr="0008535F" w:rsidRDefault="0008535F" w:rsidP="0008535F">
      <w:pPr>
        <w:numPr>
          <w:ilvl w:val="0"/>
          <w:numId w:val="2"/>
        </w:numPr>
        <w:rPr>
          <w:rFonts w:ascii="Century Gothic" w:hAnsi="Century Gothic"/>
        </w:rPr>
      </w:pPr>
      <w:r w:rsidRPr="0008535F">
        <w:rPr>
          <w:rFonts w:ascii="Century Gothic" w:hAnsi="Century Gothic"/>
        </w:rPr>
        <w:t>Supporting employees during treatment to help them remain productive at work.</w:t>
      </w:r>
    </w:p>
    <w:p w14:paraId="146CE1C9" w14:textId="77777777" w:rsidR="0008535F" w:rsidRPr="0008535F" w:rsidRDefault="0008535F" w:rsidP="0008535F">
      <w:pPr>
        <w:rPr>
          <w:rFonts w:ascii="Century Gothic" w:hAnsi="Century Gothic"/>
          <w:b/>
          <w:bCs/>
        </w:rPr>
      </w:pPr>
      <w:r w:rsidRPr="0008535F">
        <w:rPr>
          <w:rFonts w:ascii="Century Gothic" w:hAnsi="Century Gothic"/>
          <w:b/>
          <w:bCs/>
        </w:rPr>
        <w:t>Workplace Rules on Alcohol</w:t>
      </w:r>
    </w:p>
    <w:p w14:paraId="301EA407" w14:textId="77777777" w:rsidR="0008535F" w:rsidRPr="0008535F" w:rsidRDefault="0008535F" w:rsidP="0008535F">
      <w:pPr>
        <w:rPr>
          <w:rFonts w:ascii="Century Gothic" w:hAnsi="Century Gothic"/>
        </w:rPr>
      </w:pPr>
      <w:r w:rsidRPr="0008535F">
        <w:rPr>
          <w:rFonts w:ascii="Century Gothic" w:hAnsi="Century Gothic"/>
        </w:rPr>
        <w:t>Employees are not permitted to consume alcohol while at work. They are also expected to consider their alcohol intake outside of work, especially if returning to work shortly afterward or operating machinery or vehicles. Alcohol can impair judgment and cause drowsiness, which may affect performance and safety.</w:t>
      </w:r>
    </w:p>
    <w:p w14:paraId="22876960" w14:textId="77777777" w:rsidR="0008535F" w:rsidRPr="0008535F" w:rsidRDefault="0008535F" w:rsidP="0008535F">
      <w:pPr>
        <w:rPr>
          <w:rFonts w:ascii="Century Gothic" w:hAnsi="Century Gothic"/>
        </w:rPr>
      </w:pPr>
      <w:r w:rsidRPr="0008535F">
        <w:rPr>
          <w:rFonts w:ascii="Century Gothic" w:hAnsi="Century Gothic"/>
        </w:rPr>
        <w:t>This rule also applies to contractors working on-site.</w:t>
      </w:r>
    </w:p>
    <w:p w14:paraId="451F40D5" w14:textId="77777777" w:rsidR="0008535F" w:rsidRDefault="0008535F" w:rsidP="0008535F">
      <w:pPr>
        <w:rPr>
          <w:rFonts w:ascii="Century Gothic" w:hAnsi="Century Gothic"/>
          <w:b/>
          <w:bCs/>
        </w:rPr>
      </w:pPr>
    </w:p>
    <w:p w14:paraId="387C9A37" w14:textId="77777777" w:rsidR="0008535F" w:rsidRDefault="0008535F" w:rsidP="0008535F">
      <w:pPr>
        <w:rPr>
          <w:rFonts w:ascii="Century Gothic" w:hAnsi="Century Gothic"/>
          <w:b/>
          <w:bCs/>
        </w:rPr>
      </w:pPr>
    </w:p>
    <w:p w14:paraId="683C18A3" w14:textId="5B070CA2" w:rsidR="0008535F" w:rsidRPr="0008535F" w:rsidRDefault="0008535F" w:rsidP="0008535F">
      <w:pPr>
        <w:rPr>
          <w:rFonts w:ascii="Century Gothic" w:hAnsi="Century Gothic"/>
          <w:b/>
          <w:bCs/>
        </w:rPr>
      </w:pPr>
      <w:r w:rsidRPr="0008535F">
        <w:rPr>
          <w:rFonts w:ascii="Century Gothic" w:hAnsi="Century Gothic"/>
          <w:b/>
          <w:bCs/>
        </w:rPr>
        <w:lastRenderedPageBreak/>
        <w:t>Support for Employees</w:t>
      </w:r>
    </w:p>
    <w:p w14:paraId="648A117C" w14:textId="77777777" w:rsidR="0008535F" w:rsidRPr="0008535F" w:rsidRDefault="0008535F" w:rsidP="0008535F">
      <w:pPr>
        <w:rPr>
          <w:rFonts w:ascii="Century Gothic" w:hAnsi="Century Gothic"/>
        </w:rPr>
      </w:pPr>
      <w:r w:rsidRPr="0008535F">
        <w:rPr>
          <w:rFonts w:ascii="Century Gothic" w:hAnsi="Century Gothic"/>
        </w:rPr>
        <w:t>Employees who are concerned about their alcohol or drug use are encouraged to seek confidential advice, help, and treatment. The Employer will offer support under the following conditions:</w:t>
      </w:r>
    </w:p>
    <w:p w14:paraId="1FCDADF2" w14:textId="77777777" w:rsidR="0008535F" w:rsidRPr="0008535F" w:rsidRDefault="0008535F" w:rsidP="0008535F">
      <w:pPr>
        <w:numPr>
          <w:ilvl w:val="0"/>
          <w:numId w:val="3"/>
        </w:numPr>
        <w:rPr>
          <w:rFonts w:ascii="Century Gothic" w:hAnsi="Century Gothic"/>
        </w:rPr>
      </w:pPr>
      <w:r w:rsidRPr="0008535F">
        <w:rPr>
          <w:rFonts w:ascii="Century Gothic" w:hAnsi="Century Gothic"/>
        </w:rPr>
        <w:t>The employee acknowledges the issue and agrees to cooperate fully with referral and treatment.</w:t>
      </w:r>
    </w:p>
    <w:p w14:paraId="3096E5F8" w14:textId="77777777" w:rsidR="0008535F" w:rsidRPr="0008535F" w:rsidRDefault="0008535F" w:rsidP="0008535F">
      <w:pPr>
        <w:numPr>
          <w:ilvl w:val="0"/>
          <w:numId w:val="3"/>
        </w:numPr>
        <w:rPr>
          <w:rFonts w:ascii="Century Gothic" w:hAnsi="Century Gothic"/>
        </w:rPr>
      </w:pPr>
      <w:r w:rsidRPr="0008535F">
        <w:rPr>
          <w:rFonts w:ascii="Century Gothic" w:hAnsi="Century Gothic"/>
        </w:rPr>
        <w:t>A diagnosis is provided by the company’s health provider or the employee’s GP (upon request by the Employer).</w:t>
      </w:r>
    </w:p>
    <w:p w14:paraId="280138C2" w14:textId="77777777" w:rsidR="0008535F" w:rsidRPr="0008535F" w:rsidRDefault="0008535F" w:rsidP="0008535F">
      <w:pPr>
        <w:numPr>
          <w:ilvl w:val="0"/>
          <w:numId w:val="3"/>
        </w:numPr>
        <w:rPr>
          <w:rFonts w:ascii="Century Gothic" w:hAnsi="Century Gothic"/>
        </w:rPr>
      </w:pPr>
      <w:r w:rsidRPr="0008535F">
        <w:rPr>
          <w:rFonts w:ascii="Century Gothic" w:hAnsi="Century Gothic"/>
        </w:rPr>
        <w:t>The Employer’s sickness absence policy, including payment terms, will apply.</w:t>
      </w:r>
    </w:p>
    <w:p w14:paraId="51EB1FE6" w14:textId="77777777" w:rsidR="0008535F" w:rsidRPr="0008535F" w:rsidRDefault="0008535F" w:rsidP="0008535F">
      <w:pPr>
        <w:numPr>
          <w:ilvl w:val="0"/>
          <w:numId w:val="3"/>
        </w:numPr>
        <w:rPr>
          <w:rFonts w:ascii="Century Gothic" w:hAnsi="Century Gothic"/>
        </w:rPr>
      </w:pPr>
      <w:r w:rsidRPr="0008535F">
        <w:rPr>
          <w:rFonts w:ascii="Century Gothic" w:hAnsi="Century Gothic"/>
        </w:rPr>
        <w:t>The Employer may consider temporary redeployment to an alternative role during treatment.</w:t>
      </w:r>
    </w:p>
    <w:p w14:paraId="4433A7F3" w14:textId="77777777" w:rsidR="0008535F" w:rsidRPr="0008535F" w:rsidRDefault="0008535F" w:rsidP="0008535F">
      <w:pPr>
        <w:rPr>
          <w:rFonts w:ascii="Century Gothic" w:hAnsi="Century Gothic"/>
          <w:b/>
          <w:bCs/>
        </w:rPr>
      </w:pPr>
      <w:r w:rsidRPr="0008535F">
        <w:rPr>
          <w:rFonts w:ascii="Century Gothic" w:hAnsi="Century Gothic"/>
          <w:b/>
          <w:bCs/>
        </w:rPr>
        <w:t>Limitations</w:t>
      </w:r>
    </w:p>
    <w:p w14:paraId="0CBEF69D" w14:textId="77777777" w:rsidR="0008535F" w:rsidRPr="0008535F" w:rsidRDefault="0008535F" w:rsidP="0008535F">
      <w:pPr>
        <w:numPr>
          <w:ilvl w:val="0"/>
          <w:numId w:val="4"/>
        </w:numPr>
        <w:rPr>
          <w:rFonts w:ascii="Century Gothic" w:hAnsi="Century Gothic"/>
        </w:rPr>
      </w:pPr>
      <w:r w:rsidRPr="0008535F">
        <w:rPr>
          <w:rFonts w:ascii="Century Gothic" w:hAnsi="Century Gothic"/>
        </w:rPr>
        <w:t xml:space="preserve">If an employee fails to cooperate with referral or treatment, they will not receive special consideration for poor performance or </w:t>
      </w:r>
      <w:proofErr w:type="spellStart"/>
      <w:r w:rsidRPr="0008535F">
        <w:rPr>
          <w:rFonts w:ascii="Century Gothic" w:hAnsi="Century Gothic"/>
        </w:rPr>
        <w:t>behavior</w:t>
      </w:r>
      <w:proofErr w:type="spellEnd"/>
      <w:r w:rsidRPr="0008535F">
        <w:rPr>
          <w:rFonts w:ascii="Century Gothic" w:hAnsi="Century Gothic"/>
        </w:rPr>
        <w:t>. Such matters will be addressed through capability or disciplinary procedures.</w:t>
      </w:r>
    </w:p>
    <w:p w14:paraId="150796A4" w14:textId="77777777" w:rsidR="0008535F" w:rsidRPr="0008535F" w:rsidRDefault="0008535F" w:rsidP="0008535F">
      <w:pPr>
        <w:numPr>
          <w:ilvl w:val="0"/>
          <w:numId w:val="4"/>
        </w:numPr>
        <w:rPr>
          <w:rFonts w:ascii="Century Gothic" w:hAnsi="Century Gothic"/>
        </w:rPr>
      </w:pPr>
      <w:r w:rsidRPr="0008535F">
        <w:rPr>
          <w:rFonts w:ascii="Century Gothic" w:hAnsi="Century Gothic"/>
        </w:rPr>
        <w:t>If treatment is completed but unsuccessful, performance or conduct issues will be managed through the appropriate procedures.</w:t>
      </w:r>
    </w:p>
    <w:p w14:paraId="5F2ACE7E" w14:textId="77777777" w:rsidR="0008535F" w:rsidRPr="0008535F" w:rsidRDefault="0008535F" w:rsidP="0008535F">
      <w:pPr>
        <w:numPr>
          <w:ilvl w:val="0"/>
          <w:numId w:val="4"/>
        </w:numPr>
        <w:rPr>
          <w:rFonts w:ascii="Century Gothic" w:hAnsi="Century Gothic"/>
        </w:rPr>
      </w:pPr>
      <w:r w:rsidRPr="0008535F">
        <w:rPr>
          <w:rFonts w:ascii="Century Gothic" w:hAnsi="Century Gothic"/>
        </w:rPr>
        <w:t>Continued employment in the current or alternative role during treatment depends on the Employer’s operational needs.</w:t>
      </w:r>
    </w:p>
    <w:p w14:paraId="0840AB77" w14:textId="77777777" w:rsidR="0008535F" w:rsidRPr="0008535F" w:rsidRDefault="0008535F" w:rsidP="0008535F">
      <w:pPr>
        <w:rPr>
          <w:rFonts w:ascii="Century Gothic" w:hAnsi="Century Gothic"/>
          <w:b/>
          <w:bCs/>
        </w:rPr>
      </w:pPr>
      <w:r w:rsidRPr="0008535F">
        <w:rPr>
          <w:rFonts w:ascii="Century Gothic" w:hAnsi="Century Gothic"/>
          <w:b/>
          <w:bCs/>
        </w:rPr>
        <w:t>Disciplinary Action</w:t>
      </w:r>
    </w:p>
    <w:p w14:paraId="33FEB917" w14:textId="77777777" w:rsidR="0008535F" w:rsidRPr="0008535F" w:rsidRDefault="0008535F" w:rsidP="0008535F">
      <w:pPr>
        <w:rPr>
          <w:rFonts w:ascii="Century Gothic" w:hAnsi="Century Gothic"/>
        </w:rPr>
      </w:pPr>
      <w:r w:rsidRPr="0008535F">
        <w:rPr>
          <w:rFonts w:ascii="Century Gothic" w:hAnsi="Century Gothic"/>
        </w:rPr>
        <w:t>The disciplinary policy outlined in the staff handbook will apply. The following may be considered serious misconduct:</w:t>
      </w:r>
    </w:p>
    <w:p w14:paraId="4E0F7E6C" w14:textId="77777777" w:rsidR="0008535F" w:rsidRPr="0008535F" w:rsidRDefault="0008535F" w:rsidP="0008535F">
      <w:pPr>
        <w:numPr>
          <w:ilvl w:val="0"/>
          <w:numId w:val="5"/>
        </w:numPr>
        <w:rPr>
          <w:rFonts w:ascii="Century Gothic" w:hAnsi="Century Gothic"/>
        </w:rPr>
      </w:pPr>
      <w:r w:rsidRPr="0008535F">
        <w:rPr>
          <w:rFonts w:ascii="Century Gothic" w:hAnsi="Century Gothic"/>
        </w:rPr>
        <w:t>Attending work or performing duties under the influence of alcohol or drugs.</w:t>
      </w:r>
    </w:p>
    <w:p w14:paraId="4371D19F" w14:textId="77777777" w:rsidR="0008535F" w:rsidRPr="0008535F" w:rsidRDefault="0008535F" w:rsidP="0008535F">
      <w:pPr>
        <w:numPr>
          <w:ilvl w:val="0"/>
          <w:numId w:val="5"/>
        </w:numPr>
        <w:rPr>
          <w:rFonts w:ascii="Century Gothic" w:hAnsi="Century Gothic"/>
        </w:rPr>
      </w:pPr>
      <w:r w:rsidRPr="0008535F">
        <w:rPr>
          <w:rFonts w:ascii="Century Gothic" w:hAnsi="Century Gothic"/>
        </w:rPr>
        <w:t>Consuming alcohol or non-prescription drugs while at work.</w:t>
      </w:r>
    </w:p>
    <w:p w14:paraId="0083992E" w14:textId="77777777" w:rsidR="0008535F" w:rsidRPr="0008535F" w:rsidRDefault="0008535F" w:rsidP="0008535F">
      <w:pPr>
        <w:rPr>
          <w:rFonts w:ascii="Century Gothic" w:hAnsi="Century Gothic"/>
          <w:b/>
          <w:bCs/>
        </w:rPr>
      </w:pPr>
      <w:r w:rsidRPr="0008535F">
        <w:rPr>
          <w:rFonts w:ascii="Century Gothic" w:hAnsi="Century Gothic"/>
          <w:b/>
          <w:bCs/>
        </w:rPr>
        <w:t>Responsibility of Other Employees</w:t>
      </w:r>
    </w:p>
    <w:p w14:paraId="53983A13" w14:textId="64DD461C" w:rsidR="0008535F" w:rsidRPr="0008535F" w:rsidRDefault="0008535F" w:rsidP="0008535F">
      <w:pPr>
        <w:rPr>
          <w:rFonts w:ascii="Century Gothic" w:hAnsi="Century Gothic"/>
        </w:rPr>
      </w:pPr>
      <w:r w:rsidRPr="0008535F">
        <w:rPr>
          <w:rFonts w:ascii="Century Gothic" w:hAnsi="Century Gothic"/>
        </w:rPr>
        <w:t>All employees share responsibility for maintaining a safe and productive workplace. If an employee is concerned about a colleague’s performance, attendance, or behaviour and suspects substance misuse, they should report it to their line manager or HR.</w:t>
      </w:r>
    </w:p>
    <w:p w14:paraId="11F8C5DF" w14:textId="77777777" w:rsidR="0008535F" w:rsidRDefault="0008535F" w:rsidP="0008535F">
      <w:pPr>
        <w:rPr>
          <w:rFonts w:ascii="Century Gothic" w:hAnsi="Century Gothic"/>
        </w:rPr>
      </w:pPr>
      <w:r w:rsidRPr="0008535F">
        <w:rPr>
          <w:rFonts w:ascii="Century Gothic" w:hAnsi="Century Gothic"/>
        </w:rPr>
        <w:t>Employees should avoid covering up for colleagues and instead encourage them to seek help.</w:t>
      </w:r>
    </w:p>
    <w:p w14:paraId="33927AB9" w14:textId="77777777" w:rsidR="00390DEE" w:rsidRPr="00390DEE" w:rsidRDefault="00390DEE" w:rsidP="00390DEE">
      <w:pPr>
        <w:rPr>
          <w:rFonts w:ascii="Century Gothic" w:hAnsi="Century Gothic"/>
          <w:lang w:val="en-US"/>
        </w:rPr>
      </w:pPr>
      <w:r w:rsidRPr="00390DEE">
        <w:rPr>
          <w:rFonts w:ascii="Century Gothic" w:hAnsi="Century Gothic"/>
          <w:lang w:val="en-US"/>
        </w:rPr>
        <w:pict w14:anchorId="46BBF428">
          <v:rect id="_x0000_i1031" style="width:8in;height:.6pt" o:hrpct="0" o:hralign="center" o:hrstd="t" o:hr="t" fillcolor="#a0a0a0" stroked="f"/>
        </w:pict>
      </w:r>
    </w:p>
    <w:p w14:paraId="157ADD08" w14:textId="77777777" w:rsidR="00390DEE" w:rsidRPr="00390DEE" w:rsidRDefault="00390DEE" w:rsidP="00390DEE">
      <w:pPr>
        <w:rPr>
          <w:rFonts w:ascii="Century Gothic" w:hAnsi="Century Gothic"/>
          <w:b/>
          <w:bCs/>
          <w:lang w:val="en-US"/>
        </w:rPr>
      </w:pPr>
      <w:r w:rsidRPr="00390DEE">
        <w:rPr>
          <w:rFonts w:ascii="Segoe UI Emoji" w:hAnsi="Segoe UI Emoji" w:cs="Segoe UI Emoji"/>
          <w:b/>
          <w:bCs/>
          <w:lang w:val="en-US"/>
        </w:rPr>
        <w:t>🔹</w:t>
      </w:r>
      <w:r w:rsidRPr="00390DEE">
        <w:rPr>
          <w:rFonts w:ascii="Century Gothic" w:hAnsi="Century Gothic"/>
          <w:b/>
          <w:bCs/>
          <w:lang w:val="en-US"/>
        </w:rPr>
        <w:t> Further Help</w:t>
      </w:r>
    </w:p>
    <w:p w14:paraId="257E3CDF" w14:textId="77777777" w:rsidR="00390DEE" w:rsidRPr="00390DEE" w:rsidRDefault="00390DEE" w:rsidP="00390DEE">
      <w:pPr>
        <w:rPr>
          <w:rFonts w:ascii="Century Gothic" w:hAnsi="Century Gothic"/>
          <w:lang w:val="en-US"/>
        </w:rPr>
      </w:pPr>
      <w:r w:rsidRPr="00390DEE">
        <w:rPr>
          <w:rFonts w:ascii="Century Gothic" w:hAnsi="Century Gothic"/>
          <w:lang w:val="en-US"/>
        </w:rPr>
        <w:t>Contact </w:t>
      </w:r>
      <w:r w:rsidRPr="00390DEE">
        <w:rPr>
          <w:rFonts w:ascii="Century Gothic" w:hAnsi="Century Gothic"/>
          <w:b/>
          <w:bCs/>
          <w:lang w:val="en-US"/>
        </w:rPr>
        <w:t>JACS</w:t>
      </w:r>
      <w:r w:rsidRPr="00390DEE">
        <w:rPr>
          <w:rFonts w:ascii="Century Gothic" w:hAnsi="Century Gothic"/>
          <w:lang w:val="en-US"/>
        </w:rPr>
        <w:t>:</w:t>
      </w:r>
    </w:p>
    <w:p w14:paraId="76F1FCFE" w14:textId="77777777" w:rsidR="00390DEE" w:rsidRPr="00390DEE" w:rsidRDefault="00390DEE" w:rsidP="00390DEE">
      <w:pPr>
        <w:numPr>
          <w:ilvl w:val="0"/>
          <w:numId w:val="6"/>
        </w:numPr>
        <w:rPr>
          <w:rFonts w:ascii="Century Gothic" w:hAnsi="Century Gothic"/>
          <w:lang w:val="en-US"/>
        </w:rPr>
      </w:pPr>
      <w:r w:rsidRPr="00390DEE">
        <w:rPr>
          <w:rFonts w:ascii="Segoe UI Emoji" w:hAnsi="Segoe UI Emoji" w:cs="Segoe UI Emoji"/>
          <w:lang w:val="en-US"/>
        </w:rPr>
        <w:t>📞</w:t>
      </w:r>
      <w:r w:rsidRPr="00390DEE">
        <w:rPr>
          <w:rFonts w:ascii="Century Gothic" w:hAnsi="Century Gothic"/>
          <w:lang w:val="en-US"/>
        </w:rPr>
        <w:t xml:space="preserve"> (01534) 730503</w:t>
      </w:r>
    </w:p>
    <w:p w14:paraId="3C838F24" w14:textId="12F0B6B8" w:rsidR="00390DEE" w:rsidRPr="00390DEE" w:rsidRDefault="00390DEE" w:rsidP="00390DEE">
      <w:pPr>
        <w:numPr>
          <w:ilvl w:val="0"/>
          <w:numId w:val="6"/>
        </w:numPr>
        <w:rPr>
          <w:rFonts w:ascii="Century Gothic" w:hAnsi="Century Gothic"/>
          <w:lang w:val="en-US"/>
        </w:rPr>
      </w:pPr>
      <w:r w:rsidRPr="00390DEE">
        <w:rPr>
          <w:rFonts w:ascii="Segoe UI Emoji" w:hAnsi="Segoe UI Emoji" w:cs="Segoe UI Emoji"/>
          <w:lang w:val="en-US"/>
        </w:rPr>
        <w:t>📧</w:t>
      </w:r>
      <w:r w:rsidRPr="00390DEE">
        <w:rPr>
          <w:rFonts w:ascii="Century Gothic" w:hAnsi="Century Gothic"/>
          <w:lang w:val="en-US"/>
        </w:rPr>
        <w:t> </w:t>
      </w:r>
      <w:hyperlink r:id="rId8" w:tgtFrame="_blank" w:history="1">
        <w:r w:rsidRPr="00390DEE">
          <w:rPr>
            <w:rStyle w:val="Hyperlink"/>
            <w:rFonts w:ascii="Century Gothic" w:hAnsi="Century Gothic"/>
            <w:lang w:val="en-US"/>
          </w:rPr>
          <w:t>jacs@jacs.org.je</w:t>
        </w:r>
      </w:hyperlink>
      <w:r w:rsidR="00EB4395" w:rsidRPr="00EB4395">
        <w:rPr>
          <w:rFonts w:ascii="Century Gothic" w:hAnsi="Century Gothic"/>
        </w:rPr>
        <w:tab/>
      </w:r>
      <w:r w:rsidR="00EB4395" w:rsidRPr="00EB4395">
        <w:rPr>
          <w:rFonts w:ascii="Century Gothic" w:hAnsi="Century Gothic"/>
        </w:rPr>
        <w:tab/>
      </w:r>
      <w:r w:rsidR="00EB4395" w:rsidRPr="00EB4395">
        <w:rPr>
          <w:rFonts w:ascii="Century Gothic" w:hAnsi="Century Gothic"/>
        </w:rPr>
        <w:tab/>
      </w:r>
      <w:r w:rsidR="00EB4395" w:rsidRPr="00EB4395">
        <w:rPr>
          <w:rFonts w:ascii="Century Gothic" w:hAnsi="Century Gothic"/>
        </w:rPr>
        <w:tab/>
      </w:r>
      <w:r w:rsidR="00EB4395" w:rsidRPr="00EB4395">
        <w:rPr>
          <w:rFonts w:ascii="Century Gothic" w:hAnsi="Century Gothic"/>
          <w:sz w:val="18"/>
          <w:szCs w:val="18"/>
        </w:rPr>
        <w:t>October 2025</w:t>
      </w:r>
    </w:p>
    <w:sectPr w:rsidR="00390DEE" w:rsidRPr="00390D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D3B02"/>
    <w:multiLevelType w:val="multilevel"/>
    <w:tmpl w:val="FC84F9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E2048D"/>
    <w:multiLevelType w:val="multilevel"/>
    <w:tmpl w:val="A8B2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856C64"/>
    <w:multiLevelType w:val="multilevel"/>
    <w:tmpl w:val="1CB2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355FB7"/>
    <w:multiLevelType w:val="multilevel"/>
    <w:tmpl w:val="94146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61701D"/>
    <w:multiLevelType w:val="multilevel"/>
    <w:tmpl w:val="96FA7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5F60AA"/>
    <w:multiLevelType w:val="multilevel"/>
    <w:tmpl w:val="6EC6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9067664">
    <w:abstractNumId w:val="4"/>
  </w:num>
  <w:num w:numId="2" w16cid:durableId="930510753">
    <w:abstractNumId w:val="5"/>
  </w:num>
  <w:num w:numId="3" w16cid:durableId="142086796">
    <w:abstractNumId w:val="2"/>
  </w:num>
  <w:num w:numId="4" w16cid:durableId="856501809">
    <w:abstractNumId w:val="3"/>
  </w:num>
  <w:num w:numId="5" w16cid:durableId="544949090">
    <w:abstractNumId w:val="1"/>
  </w:num>
  <w:num w:numId="6" w16cid:durableId="193889995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35F"/>
    <w:rsid w:val="0008535F"/>
    <w:rsid w:val="001E0241"/>
    <w:rsid w:val="00390DEE"/>
    <w:rsid w:val="0046659C"/>
    <w:rsid w:val="004D44C5"/>
    <w:rsid w:val="00EB4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16DAA"/>
  <w15:chartTrackingRefBased/>
  <w15:docId w15:val="{277D68A2-C364-4757-9D73-54BC676F4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5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5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5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35F"/>
    <w:rPr>
      <w:rFonts w:eastAsiaTheme="majorEastAsia" w:cstheme="majorBidi"/>
      <w:color w:val="272727" w:themeColor="text1" w:themeTint="D8"/>
    </w:rPr>
  </w:style>
  <w:style w:type="paragraph" w:styleId="Title">
    <w:name w:val="Title"/>
    <w:basedOn w:val="Normal"/>
    <w:next w:val="Normal"/>
    <w:link w:val="TitleChar"/>
    <w:uiPriority w:val="10"/>
    <w:qFormat/>
    <w:rsid w:val="00085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35F"/>
    <w:pPr>
      <w:spacing w:before="160"/>
      <w:jc w:val="center"/>
    </w:pPr>
    <w:rPr>
      <w:i/>
      <w:iCs/>
      <w:color w:val="404040" w:themeColor="text1" w:themeTint="BF"/>
    </w:rPr>
  </w:style>
  <w:style w:type="character" w:customStyle="1" w:styleId="QuoteChar">
    <w:name w:val="Quote Char"/>
    <w:basedOn w:val="DefaultParagraphFont"/>
    <w:link w:val="Quote"/>
    <w:uiPriority w:val="29"/>
    <w:rsid w:val="0008535F"/>
    <w:rPr>
      <w:i/>
      <w:iCs/>
      <w:color w:val="404040" w:themeColor="text1" w:themeTint="BF"/>
    </w:rPr>
  </w:style>
  <w:style w:type="paragraph" w:styleId="ListParagraph">
    <w:name w:val="List Paragraph"/>
    <w:basedOn w:val="Normal"/>
    <w:uiPriority w:val="34"/>
    <w:qFormat/>
    <w:rsid w:val="0008535F"/>
    <w:pPr>
      <w:ind w:left="720"/>
      <w:contextualSpacing/>
    </w:pPr>
  </w:style>
  <w:style w:type="character" w:styleId="IntenseEmphasis">
    <w:name w:val="Intense Emphasis"/>
    <w:basedOn w:val="DefaultParagraphFont"/>
    <w:uiPriority w:val="21"/>
    <w:qFormat/>
    <w:rsid w:val="0008535F"/>
    <w:rPr>
      <w:i/>
      <w:iCs/>
      <w:color w:val="0F4761" w:themeColor="accent1" w:themeShade="BF"/>
    </w:rPr>
  </w:style>
  <w:style w:type="paragraph" w:styleId="IntenseQuote">
    <w:name w:val="Intense Quote"/>
    <w:basedOn w:val="Normal"/>
    <w:next w:val="Normal"/>
    <w:link w:val="IntenseQuoteChar"/>
    <w:uiPriority w:val="30"/>
    <w:qFormat/>
    <w:rsid w:val="00085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35F"/>
    <w:rPr>
      <w:i/>
      <w:iCs/>
      <w:color w:val="0F4761" w:themeColor="accent1" w:themeShade="BF"/>
    </w:rPr>
  </w:style>
  <w:style w:type="character" w:styleId="IntenseReference">
    <w:name w:val="Intense Reference"/>
    <w:basedOn w:val="DefaultParagraphFont"/>
    <w:uiPriority w:val="32"/>
    <w:qFormat/>
    <w:rsid w:val="0008535F"/>
    <w:rPr>
      <w:b/>
      <w:bCs/>
      <w:smallCaps/>
      <w:color w:val="0F4761" w:themeColor="accent1" w:themeShade="BF"/>
      <w:spacing w:val="5"/>
    </w:rPr>
  </w:style>
  <w:style w:type="character" w:styleId="Hyperlink">
    <w:name w:val="Hyperlink"/>
    <w:basedOn w:val="DefaultParagraphFont"/>
    <w:uiPriority w:val="99"/>
    <w:unhideWhenUsed/>
    <w:rsid w:val="00390DEE"/>
    <w:rPr>
      <w:color w:val="467886" w:themeColor="hyperlink"/>
      <w:u w:val="single"/>
    </w:rPr>
  </w:style>
  <w:style w:type="character" w:styleId="UnresolvedMention">
    <w:name w:val="Unresolved Mention"/>
    <w:basedOn w:val="DefaultParagraphFont"/>
    <w:uiPriority w:val="99"/>
    <w:semiHidden/>
    <w:unhideWhenUsed/>
    <w:rsid w:val="00390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s@jacs.org.j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64c925-30f3-4881-974f-4b45748aa371">
      <Terms xmlns="http://schemas.microsoft.com/office/infopath/2007/PartnerControls"/>
    </lcf76f155ced4ddcb4097134ff3c332f>
    <TaxCatchAll xmlns="cd5dcc54-d05a-4900-8c97-58873f6a24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89134E73929048A02C8E271728AE68" ma:contentTypeVersion="14" ma:contentTypeDescription="Create a new document." ma:contentTypeScope="" ma:versionID="360de4bc69950394b1a46bb4608a5d8e">
  <xsd:schema xmlns:xsd="http://www.w3.org/2001/XMLSchema" xmlns:xs="http://www.w3.org/2001/XMLSchema" xmlns:p="http://schemas.microsoft.com/office/2006/metadata/properties" xmlns:ns2="aa64c925-30f3-4881-974f-4b45748aa371" xmlns:ns3="cd5dcc54-d05a-4900-8c97-58873f6a24f7" targetNamespace="http://schemas.microsoft.com/office/2006/metadata/properties" ma:root="true" ma:fieldsID="ebe8fe3dd255f60b3ada6f0b7b0e18a2" ns2:_="" ns3:_="">
    <xsd:import namespace="aa64c925-30f3-4881-974f-4b45748aa371"/>
    <xsd:import namespace="cd5dcc54-d05a-4900-8c97-58873f6a24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4c925-30f3-4881-974f-4b45748aa3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f301fff-08a0-467c-8e16-db8d35b3edd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5dcc54-d05a-4900-8c97-58873f6a24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aa30fed-19c6-4741-a7ee-a150a0c11c7a}" ma:internalName="TaxCatchAll" ma:showField="CatchAllData" ma:web="cd5dcc54-d05a-4900-8c97-58873f6a24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B31538-F32C-4201-A003-8565D5AA1118}">
  <ds:schemaRefs>
    <ds:schemaRef ds:uri="http://schemas.microsoft.com/office/2006/metadata/properties"/>
    <ds:schemaRef ds:uri="http://schemas.microsoft.com/office/infopath/2007/PartnerControls"/>
    <ds:schemaRef ds:uri="aa64c925-30f3-4881-974f-4b45748aa371"/>
    <ds:schemaRef ds:uri="cd5dcc54-d05a-4900-8c97-58873f6a24f7"/>
  </ds:schemaRefs>
</ds:datastoreItem>
</file>

<file path=customXml/itemProps2.xml><?xml version="1.0" encoding="utf-8"?>
<ds:datastoreItem xmlns:ds="http://schemas.openxmlformats.org/officeDocument/2006/customXml" ds:itemID="{8507ADB8-51E8-47A8-8095-849935FA9ECD}">
  <ds:schemaRefs>
    <ds:schemaRef ds:uri="http://schemas.microsoft.com/sharepoint/v3/contenttype/forms"/>
  </ds:schemaRefs>
</ds:datastoreItem>
</file>

<file path=customXml/itemProps3.xml><?xml version="1.0" encoding="utf-8"?>
<ds:datastoreItem xmlns:ds="http://schemas.openxmlformats.org/officeDocument/2006/customXml" ds:itemID="{8A6EDC9A-F058-44A7-A419-45D4A4003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4c925-30f3-4881-974f-4b45748aa371"/>
    <ds:schemaRef ds:uri="cd5dcc54-d05a-4900-8c97-58873f6a2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555</Words>
  <Characters>3308</Characters>
  <Application>Microsoft Office Word</Application>
  <DocSecurity>0</DocSecurity>
  <Lines>78</Lines>
  <Paragraphs>47</Paragraphs>
  <ScaleCrop>false</ScaleCrop>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Rowan</dc:creator>
  <cp:keywords/>
  <dc:description/>
  <cp:lastModifiedBy>Patricia Rowan</cp:lastModifiedBy>
  <cp:revision>3</cp:revision>
  <dcterms:created xsi:type="dcterms:W3CDTF">2025-10-07T08:40:00Z</dcterms:created>
  <dcterms:modified xsi:type="dcterms:W3CDTF">2025-10-07T14:14:00Z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0x010100DF89134E73929048A02C8E271728AE68</vt:lpwstr>
  </property>
  <property fmtid="{D5CDD505-2E9C-101B-9397-08002B2CF9AE}" pid="3" name="MediaServiceImageTags">
    <vt:lpwstr/>
  </property>
</Properties>
</file>